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0"/>
      </w:tblGrid>
      <w:tr w:rsidR="00944885" w:rsidRPr="00550742" w14:paraId="6F533734" w14:textId="77777777" w:rsidTr="00B10185">
        <w:trPr>
          <w:trHeight w:val="284"/>
        </w:trPr>
        <w:tc>
          <w:tcPr>
            <w:tcW w:w="5000" w:type="pct"/>
            <w:shd w:val="clear" w:color="auto" w:fill="BFBFBF" w:themeFill="background1" w:themeFillShade="BF"/>
            <w:noWrap/>
            <w:vAlign w:val="bottom"/>
          </w:tcPr>
          <w:p w14:paraId="02180A63" w14:textId="6923DB86" w:rsidR="00944885" w:rsidRPr="00550742" w:rsidRDefault="00944885" w:rsidP="008442D6">
            <w:pPr>
              <w:jc w:val="both"/>
              <w:rPr>
                <w:color w:val="000000"/>
              </w:rPr>
            </w:pPr>
            <w:r w:rsidRPr="00550742">
              <w:rPr>
                <w:color w:val="000000"/>
              </w:rPr>
              <w:t>Предмет на обществена поръчка, наименование на обекта:</w:t>
            </w:r>
          </w:p>
        </w:tc>
      </w:tr>
      <w:tr w:rsidR="00AC1D1D" w:rsidRPr="00550742" w14:paraId="64B21D6F" w14:textId="77777777" w:rsidTr="00B10185">
        <w:trPr>
          <w:trHeight w:val="284"/>
        </w:trPr>
        <w:tc>
          <w:tcPr>
            <w:tcW w:w="5000" w:type="pct"/>
            <w:shd w:val="clear" w:color="auto" w:fill="auto"/>
            <w:noWrap/>
            <w:vAlign w:val="center"/>
          </w:tcPr>
          <w:p w14:paraId="6679AB6B" w14:textId="4DD76243" w:rsidR="00AC1D1D" w:rsidRPr="00550742" w:rsidRDefault="00D41243" w:rsidP="008442D6">
            <w:pPr>
              <w:spacing w:after="120"/>
              <w:jc w:val="both"/>
              <w:rPr>
                <w:b/>
                <w:color w:val="000000"/>
              </w:rPr>
            </w:pPr>
            <w:r w:rsidRPr="00550742">
              <w:rPr>
                <w:rFonts w:eastAsia="Calibri"/>
                <w:b/>
              </w:rPr>
              <w:t>Инженеринг (проектиране, авторски надзор и строителство) за изпълнение на мерки за енергийна ефективност по системата за улично осветление на град Русе</w:t>
            </w:r>
          </w:p>
        </w:tc>
      </w:tr>
      <w:tr w:rsidR="00AC1D1D" w:rsidRPr="00550742" w14:paraId="076A4E52" w14:textId="77777777" w:rsidTr="00B10185">
        <w:trPr>
          <w:trHeight w:val="284"/>
        </w:trPr>
        <w:tc>
          <w:tcPr>
            <w:tcW w:w="5000" w:type="pct"/>
            <w:shd w:val="clear" w:color="auto" w:fill="BFBFBF" w:themeFill="background1" w:themeFillShade="BF"/>
            <w:noWrap/>
            <w:vAlign w:val="bottom"/>
          </w:tcPr>
          <w:p w14:paraId="202004F1" w14:textId="1FA98504" w:rsidR="00AC1D1D" w:rsidRPr="00550742" w:rsidRDefault="00AC1D1D" w:rsidP="008442D6">
            <w:pPr>
              <w:jc w:val="both"/>
              <w:rPr>
                <w:color w:val="000000"/>
              </w:rPr>
            </w:pPr>
            <w:r w:rsidRPr="00550742">
              <w:rPr>
                <w:color w:val="000000"/>
              </w:rPr>
              <w:t>Пълно описание на обекта на поръчката, включително основни характеристики</w:t>
            </w:r>
          </w:p>
        </w:tc>
      </w:tr>
      <w:tr w:rsidR="00AC1D1D" w:rsidRPr="00550742" w14:paraId="2A8F34D0" w14:textId="77777777" w:rsidTr="00B10185">
        <w:trPr>
          <w:trHeight w:val="284"/>
        </w:trPr>
        <w:tc>
          <w:tcPr>
            <w:tcW w:w="5000" w:type="pct"/>
            <w:shd w:val="clear" w:color="auto" w:fill="auto"/>
            <w:noWrap/>
            <w:vAlign w:val="bottom"/>
          </w:tcPr>
          <w:p w14:paraId="2B58E5DF" w14:textId="77777777" w:rsidR="00D41243" w:rsidRPr="00550742" w:rsidRDefault="00D41243" w:rsidP="00030F58">
            <w:pPr>
              <w:pStyle w:val="af9"/>
              <w:numPr>
                <w:ilvl w:val="0"/>
                <w:numId w:val="3"/>
              </w:numPr>
              <w:spacing w:after="0"/>
              <w:jc w:val="left"/>
              <w:rPr>
                <w:b/>
              </w:rPr>
            </w:pPr>
            <w:r w:rsidRPr="00550742">
              <w:rPr>
                <w:b/>
              </w:rPr>
              <w:t>Цел</w:t>
            </w:r>
          </w:p>
          <w:p w14:paraId="0C7771F5" w14:textId="1001E9C4" w:rsidR="00D41243" w:rsidRPr="0083451D" w:rsidRDefault="00D41243" w:rsidP="00D41243">
            <w:pPr>
              <w:spacing w:line="276" w:lineRule="auto"/>
              <w:jc w:val="both"/>
              <w:rPr>
                <w:rFonts w:eastAsia="Calibri"/>
              </w:rPr>
            </w:pPr>
            <w:r w:rsidRPr="00550742">
              <w:rPr>
                <w:rFonts w:eastAsia="Calibri"/>
              </w:rPr>
              <w:t xml:space="preserve">Целта на настоящата обществена поръчка е да се изпълнят мерки за повишаване на енергийната ефективност на част от системата за улично осветление на град Русе. В настоящия момент осветлението е реализирано основно посредством осветители оборудвани с натриеви лампи с високо налягане (НЛВН). Липсва система за управление на осветлението. </w:t>
            </w:r>
            <w:r w:rsidR="00D55068">
              <w:rPr>
                <w:rFonts w:eastAsia="Calibri"/>
                <w:lang w:val="en-US"/>
              </w:rPr>
              <w:t xml:space="preserve"> </w:t>
            </w:r>
          </w:p>
          <w:p w14:paraId="5D5B8497" w14:textId="5E4FC615" w:rsidR="00D41243" w:rsidRPr="009074EB" w:rsidRDefault="00D41243" w:rsidP="00D41243">
            <w:pPr>
              <w:spacing w:line="276" w:lineRule="auto"/>
              <w:jc w:val="both"/>
              <w:rPr>
                <w:rFonts w:eastAsia="Calibri"/>
              </w:rPr>
            </w:pPr>
            <w:r w:rsidRPr="00550742">
              <w:rPr>
                <w:rFonts w:eastAsia="Calibri"/>
              </w:rPr>
              <w:t>Поръчката има за цел да се подменят всич</w:t>
            </w:r>
            <w:r w:rsidR="007D64FB">
              <w:rPr>
                <w:rFonts w:eastAsia="Calibri"/>
              </w:rPr>
              <w:t>ки съществуващи осветители, рогатки</w:t>
            </w:r>
            <w:r w:rsidRPr="00550742">
              <w:rPr>
                <w:rFonts w:eastAsia="Calibri"/>
              </w:rPr>
              <w:t xml:space="preserve">, </w:t>
            </w:r>
            <w:r w:rsidR="007D64FB">
              <w:rPr>
                <w:rFonts w:eastAsia="Calibri"/>
              </w:rPr>
              <w:t xml:space="preserve">разклонителни кутии и кабели към осветителните тела </w:t>
            </w:r>
            <w:r w:rsidRPr="00550742">
              <w:rPr>
                <w:rFonts w:eastAsia="Calibri"/>
              </w:rPr>
              <w:t xml:space="preserve">в определената от Възложителя част от град Русе с нови, с по-висока енергийна ефективност светодиодни улични и паркови осветителни тела, като при това се спазят всички нормативни изисквания за осветеност. Отделно следва да изтеглят нови проводници в стълбовете и да се реализира единна система за мониторинг и радио управление на осветлението в определената от Възложителя част от град Русе. </w:t>
            </w:r>
            <w:r w:rsidR="009074EB">
              <w:rPr>
                <w:rFonts w:eastAsia="Calibri"/>
              </w:rPr>
              <w:t>При наличие на стълбове, които са с нарушена конструктивна цялост</w:t>
            </w:r>
            <w:r w:rsidR="00110FAA">
              <w:rPr>
                <w:rFonts w:eastAsia="Calibri"/>
              </w:rPr>
              <w:t xml:space="preserve"> и/или неподходящо местоположение и/или липсват</w:t>
            </w:r>
            <w:r w:rsidR="00874232">
              <w:rPr>
                <w:rFonts w:eastAsia="Calibri"/>
              </w:rPr>
              <w:t>, същите следва д</w:t>
            </w:r>
            <w:r w:rsidR="00110FAA">
              <w:rPr>
                <w:rFonts w:eastAsia="Calibri"/>
              </w:rPr>
              <w:t xml:space="preserve">а бъдат подменени с </w:t>
            </w:r>
            <w:r w:rsidR="00A60AB6">
              <w:rPr>
                <w:rFonts w:eastAsia="Calibri"/>
              </w:rPr>
              <w:t xml:space="preserve">нови </w:t>
            </w:r>
            <w:r w:rsidR="00110FAA">
              <w:rPr>
                <w:rFonts w:eastAsia="Calibri"/>
              </w:rPr>
              <w:t>и/или добавени нови.</w:t>
            </w:r>
            <w:r w:rsidR="00874232">
              <w:rPr>
                <w:rFonts w:eastAsia="Calibri"/>
              </w:rPr>
              <w:t xml:space="preserve"> </w:t>
            </w:r>
          </w:p>
          <w:p w14:paraId="1AFA84BA" w14:textId="77777777" w:rsidR="00D41243" w:rsidRPr="00550742" w:rsidRDefault="00D41243" w:rsidP="00D41243">
            <w:pPr>
              <w:spacing w:line="276" w:lineRule="auto"/>
              <w:jc w:val="both"/>
              <w:rPr>
                <w:rFonts w:eastAsia="Calibri"/>
                <w:highlight w:val="yellow"/>
              </w:rPr>
            </w:pPr>
          </w:p>
          <w:p w14:paraId="17C28E51" w14:textId="77777777" w:rsidR="00D41243" w:rsidRPr="00550742" w:rsidRDefault="00D41243" w:rsidP="00D41243">
            <w:pPr>
              <w:spacing w:line="276" w:lineRule="auto"/>
              <w:jc w:val="both"/>
              <w:rPr>
                <w:rFonts w:eastAsia="Calibri"/>
              </w:rPr>
            </w:pPr>
            <w:r w:rsidRPr="00550742">
              <w:rPr>
                <w:rFonts w:eastAsia="Calibri"/>
              </w:rPr>
              <w:t>Зоната, определена от Възложителя, където следва да се реализира настоящата обществена поръчка обхваща всички улици и пространства заключени между:</w:t>
            </w:r>
          </w:p>
          <w:p w14:paraId="1DDA7C7D" w14:textId="77777777" w:rsidR="00D41243" w:rsidRPr="00550742" w:rsidRDefault="00D41243" w:rsidP="00030F58">
            <w:pPr>
              <w:pStyle w:val="af9"/>
              <w:numPr>
                <w:ilvl w:val="0"/>
                <w:numId w:val="5"/>
              </w:numPr>
              <w:spacing w:after="0"/>
              <w:jc w:val="left"/>
            </w:pPr>
            <w:r w:rsidRPr="00550742">
              <w:t>Ул. “Николаевска”</w:t>
            </w:r>
          </w:p>
          <w:p w14:paraId="61E690B0" w14:textId="77777777" w:rsidR="00D41243" w:rsidRPr="00550742" w:rsidRDefault="00D41243" w:rsidP="00030F58">
            <w:pPr>
              <w:pStyle w:val="af9"/>
              <w:numPr>
                <w:ilvl w:val="0"/>
                <w:numId w:val="5"/>
              </w:numPr>
              <w:spacing w:after="0"/>
              <w:jc w:val="left"/>
            </w:pPr>
            <w:r w:rsidRPr="00550742">
              <w:t>Бул. “Цар Освободител”</w:t>
            </w:r>
          </w:p>
          <w:p w14:paraId="6549A280" w14:textId="77777777" w:rsidR="00D41243" w:rsidRPr="00550742" w:rsidRDefault="00D41243" w:rsidP="00030F58">
            <w:pPr>
              <w:pStyle w:val="af9"/>
              <w:numPr>
                <w:ilvl w:val="0"/>
                <w:numId w:val="5"/>
              </w:numPr>
              <w:spacing w:after="0"/>
              <w:jc w:val="left"/>
            </w:pPr>
            <w:r w:rsidRPr="00550742">
              <w:t>Ул. „19-ти февруари“</w:t>
            </w:r>
          </w:p>
          <w:p w14:paraId="54EBFE49" w14:textId="77777777" w:rsidR="00D41243" w:rsidRPr="00550742" w:rsidRDefault="00D41243" w:rsidP="00030F58">
            <w:pPr>
              <w:pStyle w:val="af9"/>
              <w:numPr>
                <w:ilvl w:val="0"/>
                <w:numId w:val="5"/>
              </w:numPr>
              <w:spacing w:after="0"/>
              <w:jc w:val="left"/>
            </w:pPr>
            <w:r w:rsidRPr="00550742">
              <w:t>Ул. „Одрин“</w:t>
            </w:r>
          </w:p>
          <w:p w14:paraId="7C872509" w14:textId="77777777" w:rsidR="00D41243" w:rsidRPr="00550742" w:rsidRDefault="00D41243" w:rsidP="00030F58">
            <w:pPr>
              <w:pStyle w:val="af9"/>
              <w:numPr>
                <w:ilvl w:val="0"/>
                <w:numId w:val="5"/>
              </w:numPr>
              <w:spacing w:after="0"/>
              <w:jc w:val="left"/>
            </w:pPr>
            <w:r w:rsidRPr="00550742">
              <w:t>Ул. Цар Калоян“</w:t>
            </w:r>
          </w:p>
          <w:p w14:paraId="67A4C766" w14:textId="487372BF" w:rsidR="00D41243" w:rsidRPr="00550742" w:rsidRDefault="00D41243" w:rsidP="00030F58">
            <w:pPr>
              <w:pStyle w:val="af9"/>
              <w:numPr>
                <w:ilvl w:val="0"/>
                <w:numId w:val="5"/>
              </w:numPr>
              <w:spacing w:after="0"/>
              <w:jc w:val="left"/>
            </w:pPr>
            <w:r w:rsidRPr="00550742">
              <w:t>Бул. „Придунавски“</w:t>
            </w:r>
            <w:r w:rsidR="00375E55">
              <w:t xml:space="preserve"> в участъка от ул. „</w:t>
            </w:r>
            <w:r w:rsidR="00AF4983">
              <w:t>Мостова</w:t>
            </w:r>
            <w:r w:rsidR="00375E55">
              <w:t>“ до ул. „Независимост“</w:t>
            </w:r>
          </w:p>
          <w:p w14:paraId="37827B15" w14:textId="77777777" w:rsidR="00D41243" w:rsidRPr="00550742" w:rsidRDefault="00D41243" w:rsidP="00030F58">
            <w:pPr>
              <w:pStyle w:val="af9"/>
              <w:numPr>
                <w:ilvl w:val="0"/>
                <w:numId w:val="5"/>
              </w:numPr>
              <w:spacing w:after="0"/>
              <w:jc w:val="left"/>
            </w:pPr>
            <w:r w:rsidRPr="00550742">
              <w:t>Ул. „Независимост“</w:t>
            </w:r>
          </w:p>
          <w:p w14:paraId="23B8A51B" w14:textId="77777777" w:rsidR="00D41243" w:rsidRPr="00550742" w:rsidRDefault="00D41243" w:rsidP="00030F58">
            <w:pPr>
              <w:pStyle w:val="af9"/>
              <w:numPr>
                <w:ilvl w:val="0"/>
                <w:numId w:val="5"/>
              </w:numPr>
              <w:spacing w:after="0"/>
              <w:jc w:val="left"/>
            </w:pPr>
            <w:r w:rsidRPr="00550742">
              <w:t>Бул. „Съединение“</w:t>
            </w:r>
          </w:p>
          <w:p w14:paraId="7DA2B36E" w14:textId="77777777" w:rsidR="00D41243" w:rsidRPr="00550742" w:rsidRDefault="00D41243" w:rsidP="00D41243">
            <w:pPr>
              <w:spacing w:line="276" w:lineRule="auto"/>
              <w:jc w:val="both"/>
              <w:rPr>
                <w:rFonts w:eastAsia="Calibri"/>
              </w:rPr>
            </w:pPr>
            <w:r w:rsidRPr="00550742">
              <w:rPr>
                <w:rFonts w:eastAsia="Calibri"/>
              </w:rPr>
              <w:t>Към зоната, оградена от гореизброените улици се включва и целия парк на Възрожденците.</w:t>
            </w:r>
          </w:p>
          <w:p w14:paraId="65CA6CC2" w14:textId="77777777" w:rsidR="00D41243" w:rsidRPr="00550742" w:rsidRDefault="00D41243" w:rsidP="00D41243">
            <w:pPr>
              <w:spacing w:line="276" w:lineRule="auto"/>
              <w:rPr>
                <w:rFonts w:eastAsia="Calibri"/>
                <w:highlight w:val="yellow"/>
              </w:rPr>
            </w:pPr>
          </w:p>
          <w:p w14:paraId="21BB3A9A" w14:textId="77777777" w:rsidR="00D41243" w:rsidRPr="00550742" w:rsidRDefault="00D41243" w:rsidP="00D41243">
            <w:pPr>
              <w:spacing w:line="276" w:lineRule="auto"/>
              <w:rPr>
                <w:rFonts w:eastAsia="Calibri"/>
                <w:b/>
              </w:rPr>
            </w:pPr>
            <w:r w:rsidRPr="00550742">
              <w:rPr>
                <w:rFonts w:eastAsia="Calibri"/>
                <w:b/>
              </w:rPr>
              <w:t>Улиците и участъците:</w:t>
            </w:r>
          </w:p>
          <w:p w14:paraId="26C3DD8B" w14:textId="77777777" w:rsidR="00D41243" w:rsidRPr="00550742" w:rsidRDefault="00D41243" w:rsidP="00030F58">
            <w:pPr>
              <w:pStyle w:val="af9"/>
              <w:numPr>
                <w:ilvl w:val="0"/>
                <w:numId w:val="6"/>
              </w:numPr>
              <w:spacing w:after="0"/>
              <w:jc w:val="left"/>
            </w:pPr>
            <w:r w:rsidRPr="00550742">
              <w:t>Бул. “Славянски”</w:t>
            </w:r>
          </w:p>
          <w:p w14:paraId="4316EECB" w14:textId="77777777" w:rsidR="00D41243" w:rsidRPr="00550742" w:rsidRDefault="00D41243" w:rsidP="00030F58">
            <w:pPr>
              <w:pStyle w:val="af9"/>
              <w:numPr>
                <w:ilvl w:val="0"/>
                <w:numId w:val="6"/>
              </w:numPr>
              <w:spacing w:after="0"/>
              <w:jc w:val="left"/>
            </w:pPr>
            <w:r w:rsidRPr="00550742">
              <w:t>Ул. “Баба Тонка”</w:t>
            </w:r>
          </w:p>
          <w:p w14:paraId="61D3BEA8" w14:textId="77777777" w:rsidR="00D41243" w:rsidRPr="00550742" w:rsidRDefault="00D41243" w:rsidP="00030F58">
            <w:pPr>
              <w:pStyle w:val="af9"/>
              <w:numPr>
                <w:ilvl w:val="0"/>
                <w:numId w:val="6"/>
              </w:numPr>
              <w:spacing w:after="0"/>
              <w:jc w:val="left"/>
            </w:pPr>
            <w:r w:rsidRPr="00550742">
              <w:t>Ул. “Църковна независимост”</w:t>
            </w:r>
          </w:p>
          <w:p w14:paraId="134615DD" w14:textId="77777777" w:rsidR="00D41243" w:rsidRPr="00550742" w:rsidRDefault="00D41243" w:rsidP="00030F58">
            <w:pPr>
              <w:pStyle w:val="af9"/>
              <w:numPr>
                <w:ilvl w:val="0"/>
                <w:numId w:val="6"/>
              </w:numPr>
              <w:spacing w:after="0"/>
              <w:jc w:val="left"/>
            </w:pPr>
            <w:r w:rsidRPr="00550742">
              <w:t>Ул. “Райко Даскалов”</w:t>
            </w:r>
          </w:p>
          <w:p w14:paraId="02C1892B" w14:textId="77777777" w:rsidR="00D41243" w:rsidRPr="00550742" w:rsidRDefault="00D41243" w:rsidP="00030F58">
            <w:pPr>
              <w:pStyle w:val="af9"/>
              <w:numPr>
                <w:ilvl w:val="0"/>
                <w:numId w:val="6"/>
              </w:numPr>
              <w:spacing w:after="0"/>
              <w:jc w:val="left"/>
            </w:pPr>
            <w:r w:rsidRPr="00550742">
              <w:t>Ул. „Александровска“ в участъка от пл. „Свобода“ до пл. „Княз Александър Батенберг;</w:t>
            </w:r>
          </w:p>
          <w:p w14:paraId="0C2C4C4B" w14:textId="77777777" w:rsidR="00D41243" w:rsidRPr="00550742" w:rsidRDefault="00D41243" w:rsidP="00030F58">
            <w:pPr>
              <w:pStyle w:val="af9"/>
              <w:numPr>
                <w:ilvl w:val="0"/>
                <w:numId w:val="6"/>
              </w:numPr>
              <w:spacing w:after="0"/>
              <w:jc w:val="left"/>
            </w:pPr>
            <w:r w:rsidRPr="00550742">
              <w:t>Пл. „Княз Александър Батенберг“</w:t>
            </w:r>
          </w:p>
          <w:p w14:paraId="1A77950B" w14:textId="77777777" w:rsidR="00D41243" w:rsidRPr="00550742" w:rsidRDefault="00D41243" w:rsidP="00D41243">
            <w:pPr>
              <w:spacing w:line="276" w:lineRule="auto"/>
              <w:rPr>
                <w:rFonts w:eastAsia="Calibri"/>
                <w:b/>
              </w:rPr>
            </w:pPr>
            <w:r w:rsidRPr="00550742">
              <w:rPr>
                <w:rFonts w:eastAsia="Calibri"/>
                <w:b/>
              </w:rPr>
              <w:t>не са предмет на настоящата поръчка и не следва да бъдат обхващани!</w:t>
            </w:r>
          </w:p>
          <w:p w14:paraId="789D7885" w14:textId="77777777" w:rsidR="00D41243" w:rsidRPr="00550742" w:rsidRDefault="00D41243" w:rsidP="00D41243">
            <w:pPr>
              <w:spacing w:line="276" w:lineRule="auto"/>
              <w:rPr>
                <w:rFonts w:eastAsia="Calibri"/>
                <w:b/>
              </w:rPr>
            </w:pPr>
          </w:p>
          <w:p w14:paraId="4C2588FE" w14:textId="42125107" w:rsidR="00D41243" w:rsidRDefault="00D41243" w:rsidP="00D41243">
            <w:pPr>
              <w:spacing w:line="276" w:lineRule="auto"/>
              <w:jc w:val="both"/>
              <w:rPr>
                <w:rFonts w:eastAsia="Calibri"/>
                <w:b/>
              </w:rPr>
            </w:pPr>
            <w:r w:rsidRPr="00550742">
              <w:rPr>
                <w:rFonts w:eastAsia="Calibri"/>
                <w:b/>
              </w:rPr>
              <w:lastRenderedPageBreak/>
              <w:t>Ул. „Александровска“ в участъка от пл. „Свобода“ до бул. „Цар Освободител“ е реализирана със специални декоративни осветители</w:t>
            </w:r>
            <w:r w:rsidR="00375E55">
              <w:rPr>
                <w:rFonts w:eastAsia="Calibri"/>
                <w:b/>
              </w:rPr>
              <w:t xml:space="preserve"> (виж. по-долу)</w:t>
            </w:r>
            <w:r w:rsidR="0083451D">
              <w:rPr>
                <w:rFonts w:eastAsia="Calibri"/>
                <w:b/>
              </w:rPr>
              <w:t>, като те следва да се</w:t>
            </w:r>
            <w:r w:rsidRPr="00550742">
              <w:rPr>
                <w:rFonts w:eastAsia="Calibri"/>
                <w:b/>
              </w:rPr>
              <w:t xml:space="preserve"> п</w:t>
            </w:r>
            <w:r w:rsidR="0083451D">
              <w:rPr>
                <w:rFonts w:eastAsia="Calibri"/>
                <w:b/>
              </w:rPr>
              <w:t>одме</w:t>
            </w:r>
            <w:r w:rsidRPr="00550742">
              <w:rPr>
                <w:rFonts w:eastAsia="Calibri"/>
                <w:b/>
              </w:rPr>
              <w:t>н</w:t>
            </w:r>
            <w:r w:rsidR="0083451D">
              <w:rPr>
                <w:rFonts w:eastAsia="Calibri"/>
                <w:b/>
              </w:rPr>
              <w:t xml:space="preserve">ят с такива със същата визия. </w:t>
            </w:r>
            <w:r w:rsidR="00375E55">
              <w:rPr>
                <w:rFonts w:eastAsia="Calibri"/>
                <w:b/>
              </w:rPr>
              <w:t>Същото важи за пл. „Свобода“, където е приложимо</w:t>
            </w:r>
            <w:r w:rsidR="0083451D">
              <w:rPr>
                <w:rFonts w:eastAsia="Calibri"/>
                <w:b/>
              </w:rPr>
              <w:t xml:space="preserve"> и целесъобразно</w:t>
            </w:r>
            <w:r w:rsidR="00375E55">
              <w:rPr>
                <w:rFonts w:eastAsia="Calibri"/>
                <w:b/>
              </w:rPr>
              <w:t>.</w:t>
            </w:r>
          </w:p>
          <w:p w14:paraId="383C83F7" w14:textId="77777777" w:rsidR="00B9577C" w:rsidRPr="00550742" w:rsidRDefault="00B9577C" w:rsidP="00D41243">
            <w:pPr>
              <w:spacing w:line="276" w:lineRule="auto"/>
              <w:jc w:val="both"/>
              <w:rPr>
                <w:rFonts w:eastAsia="Calibri"/>
                <w:b/>
              </w:rPr>
            </w:pPr>
          </w:p>
          <w:tbl>
            <w:tblPr>
              <w:tblStyle w:val="af8"/>
              <w:tblW w:w="9255" w:type="dxa"/>
              <w:tblLook w:val="04A0" w:firstRow="1" w:lastRow="0" w:firstColumn="1" w:lastColumn="0" w:noHBand="0" w:noVBand="1"/>
            </w:tblPr>
            <w:tblGrid>
              <w:gridCol w:w="3018"/>
              <w:gridCol w:w="2835"/>
              <w:gridCol w:w="3402"/>
            </w:tblGrid>
            <w:tr w:rsidR="00AF4983" w14:paraId="7266896E" w14:textId="77777777" w:rsidTr="00AF4983">
              <w:tc>
                <w:tcPr>
                  <w:tcW w:w="3018" w:type="dxa"/>
                  <w:shd w:val="clear" w:color="auto" w:fill="auto"/>
                </w:tcPr>
                <w:p w14:paraId="409BF446" w14:textId="0F1499D2" w:rsidR="00375E55" w:rsidRPr="00AF4983" w:rsidRDefault="00375E55" w:rsidP="00AF4983">
                  <w:pPr>
                    <w:spacing w:line="276" w:lineRule="auto"/>
                    <w:jc w:val="center"/>
                    <w:rPr>
                      <w:rFonts w:eastAsia="Calibri"/>
                      <w:b/>
                    </w:rPr>
                  </w:pPr>
                  <w:r w:rsidRPr="00ED3B2C">
                    <w:rPr>
                      <w:rFonts w:eastAsia="Calibri"/>
                      <w:b/>
                      <w:noProof/>
                    </w:rPr>
                    <w:drawing>
                      <wp:inline distT="0" distB="0" distL="0" distR="0" wp14:anchorId="245DD79F" wp14:editId="50EA5455">
                        <wp:extent cx="1980000" cy="1485046"/>
                        <wp:effectExtent l="63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2072.jpg"/>
                                <pic:cNvPicPr/>
                              </pic:nvPicPr>
                              <pic:blipFill>
                                <a:blip r:embed="rId8" cstate="print">
                                  <a:extLst>
                                    <a:ext uri="{28A0092B-C50C-407E-A947-70E740481C1C}">
                                      <a14:useLocalDpi xmlns:a14="http://schemas.microsoft.com/office/drawing/2010/main" val="0"/>
                                    </a:ext>
                                  </a:extLst>
                                </a:blip>
                                <a:stretch>
                                  <a:fillRect/>
                                </a:stretch>
                              </pic:blipFill>
                              <pic:spPr>
                                <a:xfrm rot="5400000">
                                  <a:off x="0" y="0"/>
                                  <a:ext cx="1980000" cy="1485046"/>
                                </a:xfrm>
                                <a:prstGeom prst="rect">
                                  <a:avLst/>
                                </a:prstGeom>
                              </pic:spPr>
                            </pic:pic>
                          </a:graphicData>
                        </a:graphic>
                      </wp:inline>
                    </w:drawing>
                  </w:r>
                </w:p>
              </w:tc>
              <w:tc>
                <w:tcPr>
                  <w:tcW w:w="2835" w:type="dxa"/>
                  <w:shd w:val="clear" w:color="auto" w:fill="auto"/>
                </w:tcPr>
                <w:p w14:paraId="39F6EA8F" w14:textId="2DAAE4E4" w:rsidR="00375E55" w:rsidRDefault="00375E55" w:rsidP="00AF4983">
                  <w:pPr>
                    <w:spacing w:line="276" w:lineRule="auto"/>
                    <w:jc w:val="center"/>
                    <w:rPr>
                      <w:rFonts w:eastAsia="Calibri"/>
                      <w:b/>
                    </w:rPr>
                  </w:pPr>
                  <w:r w:rsidRPr="00ED3B2C">
                    <w:rPr>
                      <w:rFonts w:eastAsia="Calibri"/>
                      <w:b/>
                      <w:noProof/>
                    </w:rPr>
                    <w:drawing>
                      <wp:inline distT="0" distB="0" distL="0" distR="0" wp14:anchorId="101BCE8E" wp14:editId="2CF4FC0A">
                        <wp:extent cx="1980000" cy="1485041"/>
                        <wp:effectExtent l="63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2073.jpg"/>
                                <pic:cNvPicPr/>
                              </pic:nvPicPr>
                              <pic:blipFill>
                                <a:blip r:embed="rId9" cstate="print">
                                  <a:extLst>
                                    <a:ext uri="{28A0092B-C50C-407E-A947-70E740481C1C}">
                                      <a14:useLocalDpi xmlns:a14="http://schemas.microsoft.com/office/drawing/2010/main" val="0"/>
                                    </a:ext>
                                  </a:extLst>
                                </a:blip>
                                <a:stretch>
                                  <a:fillRect/>
                                </a:stretch>
                              </pic:blipFill>
                              <pic:spPr>
                                <a:xfrm rot="5400000">
                                  <a:off x="0" y="0"/>
                                  <a:ext cx="1980000" cy="1485041"/>
                                </a:xfrm>
                                <a:prstGeom prst="rect">
                                  <a:avLst/>
                                </a:prstGeom>
                              </pic:spPr>
                            </pic:pic>
                          </a:graphicData>
                        </a:graphic>
                      </wp:inline>
                    </w:drawing>
                  </w:r>
                </w:p>
              </w:tc>
              <w:tc>
                <w:tcPr>
                  <w:tcW w:w="3402" w:type="dxa"/>
                  <w:shd w:val="clear" w:color="auto" w:fill="auto"/>
                </w:tcPr>
                <w:p w14:paraId="50915494" w14:textId="6638D1F0" w:rsidR="00375E55" w:rsidRPr="00AF4983" w:rsidRDefault="00AF4983" w:rsidP="00AF4983">
                  <w:pPr>
                    <w:spacing w:line="276" w:lineRule="auto"/>
                    <w:jc w:val="center"/>
                    <w:rPr>
                      <w:rFonts w:eastAsia="Calibri"/>
                      <w:b/>
                    </w:rPr>
                  </w:pPr>
                  <w:r w:rsidRPr="00ED3B2C">
                    <w:rPr>
                      <w:rFonts w:eastAsia="Calibri"/>
                      <w:b/>
                      <w:noProof/>
                    </w:rPr>
                    <w:drawing>
                      <wp:inline distT="0" distB="0" distL="0" distR="0" wp14:anchorId="2CDAC7C5" wp14:editId="74B3A5E5">
                        <wp:extent cx="1980000" cy="1485041"/>
                        <wp:effectExtent l="63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2075.jpg"/>
                                <pic:cNvPicPr/>
                              </pic:nvPicPr>
                              <pic:blipFill>
                                <a:blip r:embed="rId10" cstate="print">
                                  <a:extLst>
                                    <a:ext uri="{28A0092B-C50C-407E-A947-70E740481C1C}">
                                      <a14:useLocalDpi xmlns:a14="http://schemas.microsoft.com/office/drawing/2010/main" val="0"/>
                                    </a:ext>
                                  </a:extLst>
                                </a:blip>
                                <a:stretch>
                                  <a:fillRect/>
                                </a:stretch>
                              </pic:blipFill>
                              <pic:spPr>
                                <a:xfrm rot="5400000">
                                  <a:off x="0" y="0"/>
                                  <a:ext cx="1980000" cy="1485041"/>
                                </a:xfrm>
                                <a:prstGeom prst="rect">
                                  <a:avLst/>
                                </a:prstGeom>
                              </pic:spPr>
                            </pic:pic>
                          </a:graphicData>
                        </a:graphic>
                      </wp:inline>
                    </w:drawing>
                  </w:r>
                </w:p>
              </w:tc>
            </w:tr>
          </w:tbl>
          <w:p w14:paraId="43D1D43A" w14:textId="234BED1F" w:rsidR="00375E55" w:rsidRDefault="00375E55" w:rsidP="00D41243">
            <w:pPr>
              <w:spacing w:line="276" w:lineRule="auto"/>
              <w:jc w:val="both"/>
              <w:rPr>
                <w:rFonts w:eastAsia="Calibri"/>
                <w:b/>
              </w:rPr>
            </w:pPr>
          </w:p>
          <w:p w14:paraId="25B71041" w14:textId="651C46FF" w:rsidR="006A3F25" w:rsidRDefault="00826991" w:rsidP="00D41243">
            <w:pPr>
              <w:spacing w:line="276" w:lineRule="auto"/>
              <w:jc w:val="both"/>
              <w:rPr>
                <w:rFonts w:eastAsia="Calibri"/>
                <w:b/>
              </w:rPr>
            </w:pPr>
            <w:r>
              <w:rPr>
                <w:rFonts w:eastAsia="Calibri"/>
                <w:b/>
              </w:rPr>
              <w:t xml:space="preserve">По ул. </w:t>
            </w:r>
            <w:r w:rsidR="00375E55">
              <w:rPr>
                <w:rFonts w:eastAsia="Calibri"/>
                <w:b/>
              </w:rPr>
              <w:t>„</w:t>
            </w:r>
            <w:r>
              <w:rPr>
                <w:rFonts w:eastAsia="Calibri"/>
                <w:b/>
              </w:rPr>
              <w:t>Александровска</w:t>
            </w:r>
            <w:r w:rsidR="00375E55">
              <w:rPr>
                <w:rFonts w:eastAsia="Calibri"/>
                <w:b/>
              </w:rPr>
              <w:t>“</w:t>
            </w:r>
            <w:r>
              <w:rPr>
                <w:rFonts w:eastAsia="Calibri"/>
                <w:b/>
              </w:rPr>
              <w:t xml:space="preserve"> в участъка от </w:t>
            </w:r>
            <w:r w:rsidR="006A3F25">
              <w:rPr>
                <w:rFonts w:eastAsia="Calibri"/>
                <w:b/>
              </w:rPr>
              <w:t xml:space="preserve">ул. </w:t>
            </w:r>
            <w:r w:rsidR="00375E55">
              <w:rPr>
                <w:rFonts w:eastAsia="Calibri"/>
                <w:b/>
              </w:rPr>
              <w:t>„</w:t>
            </w:r>
            <w:r w:rsidR="006A3F25">
              <w:rPr>
                <w:rFonts w:eastAsia="Calibri"/>
                <w:b/>
              </w:rPr>
              <w:t>Мостова</w:t>
            </w:r>
            <w:r w:rsidR="00375E55">
              <w:rPr>
                <w:rFonts w:eastAsia="Calibri"/>
                <w:b/>
              </w:rPr>
              <w:t>“</w:t>
            </w:r>
            <w:r w:rsidR="006A3F25">
              <w:rPr>
                <w:rFonts w:eastAsia="Calibri"/>
                <w:b/>
              </w:rPr>
              <w:t xml:space="preserve"> до паметник „Альоша“ е предвидено проектиране </w:t>
            </w:r>
            <w:r w:rsidR="0023683F">
              <w:rPr>
                <w:rFonts w:eastAsia="Calibri"/>
                <w:b/>
              </w:rPr>
              <w:t xml:space="preserve">на мрежата на уличното осветление </w:t>
            </w:r>
            <w:r w:rsidR="006A3F25">
              <w:rPr>
                <w:rFonts w:eastAsia="Calibri"/>
                <w:b/>
              </w:rPr>
              <w:t>в рамките на Капиталовата програма на Община Русе с по-широк обхват. Избраният изпълнител на настоящата поръчка следва да има предвид, че може да се наложи да съгласува работата си с изпълнителя на визирания проект. Ангажимент на Възложителя е да изключи дублиране на дейности във въпросния участък, както и да предостави на заинтересованите страни пълна проектна документация.</w:t>
            </w:r>
          </w:p>
          <w:p w14:paraId="7377D58B" w14:textId="690F9A47" w:rsidR="00D41243" w:rsidRPr="00867A2F" w:rsidRDefault="00D41243" w:rsidP="00E57B08">
            <w:pPr>
              <w:spacing w:line="276" w:lineRule="auto"/>
              <w:jc w:val="both"/>
              <w:rPr>
                <w:rFonts w:eastAsia="Calibri"/>
                <w:b/>
                <w:lang w:val="en-US"/>
              </w:rPr>
            </w:pPr>
          </w:p>
          <w:p w14:paraId="50E1151E" w14:textId="77777777" w:rsidR="00874232" w:rsidRPr="0007507D" w:rsidRDefault="00874232" w:rsidP="00E57B08">
            <w:pPr>
              <w:spacing w:line="276" w:lineRule="auto"/>
              <w:jc w:val="both"/>
              <w:rPr>
                <w:rFonts w:eastAsia="Calibri"/>
                <w:b/>
              </w:rPr>
            </w:pPr>
          </w:p>
          <w:p w14:paraId="57483C84" w14:textId="77777777" w:rsidR="00D41243" w:rsidRPr="00550742" w:rsidRDefault="00D41243" w:rsidP="00030F58">
            <w:pPr>
              <w:pStyle w:val="af9"/>
              <w:numPr>
                <w:ilvl w:val="0"/>
                <w:numId w:val="3"/>
              </w:numPr>
              <w:spacing w:after="0"/>
              <w:jc w:val="left"/>
              <w:rPr>
                <w:b/>
              </w:rPr>
            </w:pPr>
            <w:r w:rsidRPr="00550742">
              <w:rPr>
                <w:b/>
              </w:rPr>
              <w:t>Обхват на поръчката</w:t>
            </w:r>
          </w:p>
          <w:p w14:paraId="09467A16" w14:textId="77777777" w:rsidR="00D41243" w:rsidRPr="00550742" w:rsidRDefault="00D41243" w:rsidP="00D41243">
            <w:pPr>
              <w:spacing w:line="276" w:lineRule="auto"/>
              <w:outlineLvl w:val="0"/>
              <w:rPr>
                <w:rFonts w:eastAsia="Calibri"/>
                <w:b/>
              </w:rPr>
            </w:pPr>
            <w:r w:rsidRPr="00550742">
              <w:rPr>
                <w:rFonts w:eastAsia="Calibri"/>
                <w:b/>
              </w:rPr>
              <w:t>Обхватът на настоящата поръчка включва:</w:t>
            </w:r>
          </w:p>
          <w:p w14:paraId="6FC64135" w14:textId="77777777" w:rsidR="00D41243" w:rsidRPr="00550742" w:rsidRDefault="00D41243" w:rsidP="00030F58">
            <w:pPr>
              <w:pStyle w:val="af9"/>
              <w:numPr>
                <w:ilvl w:val="0"/>
                <w:numId w:val="4"/>
              </w:numPr>
              <w:spacing w:after="0"/>
              <w:jc w:val="left"/>
            </w:pPr>
            <w:r w:rsidRPr="00550742">
              <w:t>Изготвяне на инвестиционен проект във фаза технически проект;</w:t>
            </w:r>
          </w:p>
          <w:p w14:paraId="23C07655" w14:textId="77777777" w:rsidR="00D41243" w:rsidRPr="00550742" w:rsidRDefault="00D41243" w:rsidP="00030F58">
            <w:pPr>
              <w:pStyle w:val="af9"/>
              <w:numPr>
                <w:ilvl w:val="0"/>
                <w:numId w:val="4"/>
              </w:numPr>
              <w:spacing w:after="0"/>
              <w:jc w:val="left"/>
            </w:pPr>
            <w:r w:rsidRPr="00550742">
              <w:t>Съгласуване на инвестиционния проект с всички необходими институции, вкл. с Възложителя;</w:t>
            </w:r>
          </w:p>
          <w:p w14:paraId="298859E5" w14:textId="77777777" w:rsidR="00D41243" w:rsidRPr="00550742" w:rsidRDefault="00D41243" w:rsidP="00030F58">
            <w:pPr>
              <w:pStyle w:val="af9"/>
              <w:numPr>
                <w:ilvl w:val="0"/>
                <w:numId w:val="4"/>
              </w:numPr>
              <w:spacing w:after="0"/>
              <w:jc w:val="left"/>
            </w:pPr>
            <w:r w:rsidRPr="00550742">
              <w:t>Получаване на разрешение за строеж;</w:t>
            </w:r>
          </w:p>
          <w:p w14:paraId="6EED76D0" w14:textId="77777777" w:rsidR="00D41243" w:rsidRPr="00550742" w:rsidRDefault="00D41243" w:rsidP="00030F58">
            <w:pPr>
              <w:pStyle w:val="af9"/>
              <w:numPr>
                <w:ilvl w:val="0"/>
                <w:numId w:val="4"/>
              </w:numPr>
              <w:spacing w:after="0"/>
              <w:jc w:val="left"/>
            </w:pPr>
            <w:r w:rsidRPr="00550742">
              <w:t>Доставка на необходимите материали и оборудване;</w:t>
            </w:r>
          </w:p>
          <w:p w14:paraId="26F3F47D" w14:textId="77777777" w:rsidR="00D41243" w:rsidRPr="00550742" w:rsidRDefault="00D41243" w:rsidP="00030F58">
            <w:pPr>
              <w:pStyle w:val="af9"/>
              <w:numPr>
                <w:ilvl w:val="0"/>
                <w:numId w:val="4"/>
              </w:numPr>
              <w:spacing w:after="0"/>
              <w:jc w:val="left"/>
            </w:pPr>
            <w:r w:rsidRPr="00550742">
              <w:t>Строително-монтажни работи и контролни и приемни измервания и изпитания;</w:t>
            </w:r>
          </w:p>
          <w:p w14:paraId="77F71AAD" w14:textId="43C603C5" w:rsidR="00D41243" w:rsidRPr="00550742" w:rsidRDefault="00D41243" w:rsidP="00030F58">
            <w:pPr>
              <w:pStyle w:val="af9"/>
              <w:numPr>
                <w:ilvl w:val="0"/>
                <w:numId w:val="4"/>
              </w:numPr>
              <w:spacing w:after="0"/>
              <w:jc w:val="left"/>
            </w:pPr>
            <w:r w:rsidRPr="00550742">
              <w:t>Съставяне на строителни книжа, изработване на изпълнителни и екзекутивни документации</w:t>
            </w:r>
            <w:r w:rsidR="00FE6175">
              <w:t xml:space="preserve"> и цифров модел</w:t>
            </w:r>
            <w:r w:rsidRPr="00550742">
              <w:t>;</w:t>
            </w:r>
          </w:p>
          <w:p w14:paraId="5DC752AF" w14:textId="1E8B7210" w:rsidR="00D41243" w:rsidRDefault="00D41243" w:rsidP="00030F58">
            <w:pPr>
              <w:pStyle w:val="af9"/>
              <w:numPr>
                <w:ilvl w:val="0"/>
                <w:numId w:val="4"/>
              </w:numPr>
              <w:spacing w:after="0"/>
              <w:jc w:val="left"/>
            </w:pPr>
            <w:r w:rsidRPr="00550742">
              <w:t>Всички дейности по приемането на строежа с Протокол обр. 15 и получаване на Разрешение за ползване и/или удостоверение за въвеждане в експлоатация;</w:t>
            </w:r>
          </w:p>
          <w:p w14:paraId="66A38CF4" w14:textId="496CDFDB" w:rsidR="00FE6175" w:rsidRPr="00550742" w:rsidRDefault="00FE6175" w:rsidP="00030F58">
            <w:pPr>
              <w:pStyle w:val="af9"/>
              <w:numPr>
                <w:ilvl w:val="0"/>
                <w:numId w:val="4"/>
              </w:numPr>
              <w:spacing w:after="0"/>
              <w:jc w:val="left"/>
            </w:pPr>
            <w:r>
              <w:t>Извършване на авторски надзор по време на строителството;</w:t>
            </w:r>
          </w:p>
          <w:p w14:paraId="73B427B2" w14:textId="77777777" w:rsidR="00F6414A" w:rsidRPr="00F6414A" w:rsidRDefault="00F6414A" w:rsidP="00F6414A">
            <w:pPr>
              <w:pStyle w:val="af9"/>
              <w:numPr>
                <w:ilvl w:val="0"/>
                <w:numId w:val="4"/>
              </w:numPr>
            </w:pPr>
            <w:r w:rsidRPr="00F6414A">
              <w:t>Дейности по време на гаранционния период на строително-монтажните работи съгласно изискванията на Възложителя.</w:t>
            </w:r>
          </w:p>
          <w:p w14:paraId="40E146DD" w14:textId="77777777" w:rsidR="00D41243" w:rsidRPr="00550742" w:rsidRDefault="00D41243" w:rsidP="00D41243">
            <w:pPr>
              <w:spacing w:line="276" w:lineRule="auto"/>
              <w:rPr>
                <w:rFonts w:eastAsia="Calibri"/>
                <w:b/>
              </w:rPr>
            </w:pPr>
            <w:bookmarkStart w:id="0" w:name="_GoBack"/>
            <w:bookmarkEnd w:id="0"/>
          </w:p>
          <w:p w14:paraId="093E151E" w14:textId="01143235" w:rsidR="00C532AF" w:rsidRDefault="00D41243" w:rsidP="00D41243">
            <w:pPr>
              <w:widowControl w:val="0"/>
              <w:tabs>
                <w:tab w:val="left" w:pos="0"/>
              </w:tabs>
              <w:spacing w:after="120"/>
              <w:jc w:val="both"/>
              <w:rPr>
                <w:rFonts w:eastAsia="Calibri"/>
                <w:b/>
              </w:rPr>
            </w:pPr>
            <w:r w:rsidRPr="00550742">
              <w:rPr>
                <w:rFonts w:eastAsia="Calibri"/>
                <w:b/>
                <w:color w:val="FF0000"/>
              </w:rPr>
              <w:t xml:space="preserve">ВАЖНО! </w:t>
            </w:r>
            <w:r w:rsidRPr="00550742">
              <w:rPr>
                <w:rFonts w:eastAsia="Calibri"/>
                <w:b/>
              </w:rPr>
              <w:t>Възложителят поставя минимално изискване за гаранционния период на изпълнения обект от 10 години</w:t>
            </w:r>
            <w:r w:rsidR="0083451D">
              <w:rPr>
                <w:rFonts w:eastAsia="Calibri"/>
                <w:b/>
              </w:rPr>
              <w:t xml:space="preserve">, включващо всички компоненти на изградената </w:t>
            </w:r>
            <w:r w:rsidR="0083451D">
              <w:rPr>
                <w:rFonts w:eastAsia="Calibri"/>
                <w:b/>
              </w:rPr>
              <w:lastRenderedPageBreak/>
              <w:t>система: осветителни тела, светлинни източници, система за управление и др.</w:t>
            </w:r>
            <w:r w:rsidRPr="00550742">
              <w:rPr>
                <w:rFonts w:eastAsia="Calibri"/>
                <w:b/>
              </w:rPr>
              <w:t>!</w:t>
            </w:r>
          </w:p>
          <w:p w14:paraId="4222433C" w14:textId="77777777" w:rsidR="0066003D" w:rsidRDefault="0066003D" w:rsidP="00D41243">
            <w:pPr>
              <w:widowControl w:val="0"/>
              <w:tabs>
                <w:tab w:val="left" w:pos="0"/>
              </w:tabs>
              <w:spacing w:after="120"/>
              <w:jc w:val="both"/>
              <w:rPr>
                <w:rFonts w:eastAsia="Calibri"/>
                <w:b/>
              </w:rPr>
            </w:pPr>
          </w:p>
          <w:p w14:paraId="499566F8" w14:textId="77777777" w:rsidR="0066003D" w:rsidRDefault="0066003D" w:rsidP="00D41243">
            <w:pPr>
              <w:widowControl w:val="0"/>
              <w:tabs>
                <w:tab w:val="left" w:pos="0"/>
              </w:tabs>
              <w:spacing w:after="120"/>
              <w:jc w:val="both"/>
              <w:rPr>
                <w:rFonts w:eastAsia="Calibri"/>
                <w:b/>
              </w:rPr>
            </w:pPr>
            <w:r>
              <w:rPr>
                <w:rFonts w:eastAsia="Calibri"/>
                <w:b/>
              </w:rPr>
              <w:t>Мотиви за неразделяне на обществената поръчка на обособени позиции:</w:t>
            </w:r>
          </w:p>
          <w:p w14:paraId="6233517B" w14:textId="3D37366F" w:rsidR="00832704" w:rsidRDefault="004429DD" w:rsidP="004429DD">
            <w:pPr>
              <w:spacing w:line="276" w:lineRule="auto"/>
              <w:jc w:val="both"/>
            </w:pPr>
            <w:r w:rsidRPr="004429DD">
              <w:t>Разделянето на две обособени позиции</w:t>
            </w:r>
            <w:r>
              <w:t xml:space="preserve"> </w:t>
            </w:r>
            <w:r w:rsidRPr="004429DD">
              <w:t>- проектиране и строителство е нецелесъобразно и би довело до затруднения за възложителя. Провеждането на подобен вид поръчки с идентичен предмет е изрично предвидено в Закона за обществените поръчки като възможност за съвместяването и на проектирането и на строителството в една процедура. Разделянето на обособени позиции ще доведе до различно начало на изпълнението на двете поръчки по двете обособени позиции, а оттам и до разминаване и необосновано отлагане на изпълнението на строителството. При възлагане на обществената поръчка на един изпълнител за изготвяне на технически проект и изпълнение на строителството, проектното предложение, което ще изготви проектантският екип на изпълнителя ще бъде максимално съобразено с техническия капацитет и ресурс, който е необходим за изпълнението на поръчката в съответствие с изискванията на възложителя. Това от своя страна ще допринесе и за повишаване на качеството и завършването в срок на строителството.</w:t>
            </w:r>
            <w:r>
              <w:t xml:space="preserve"> Изискването на Възложителя за изграждане на система за управление на осветлението предполага единен координиран подход при извършване на проектантските работи, строително-монтажните работи и пускането в експлоатация на системата за управление, което би се постигнало ефективно и в най-кратки срокове, ако проектантът и строителят са част от един изпълнител. </w:t>
            </w:r>
          </w:p>
          <w:p w14:paraId="4072EAF4" w14:textId="77777777" w:rsidR="00112D7C" w:rsidRDefault="004429DD" w:rsidP="004429DD">
            <w:pPr>
              <w:spacing w:line="276" w:lineRule="auto"/>
              <w:jc w:val="both"/>
            </w:pPr>
            <w:r>
              <w:t xml:space="preserve">Разделянето на обособени позиции по отношение на териториалния обхват е нецелесъобразно, защото от бъдещия изпълнител се изисква да проектира подмяна на съществуващите осветители с нови, с </w:t>
            </w:r>
            <w:r>
              <w:rPr>
                <w:lang w:val="en-US"/>
              </w:rPr>
              <w:t xml:space="preserve">LED </w:t>
            </w:r>
            <w:r>
              <w:t xml:space="preserve">технология, която значително се различава по своята същност от използваните в момента НЛВН. Обособяването на една зона за прилагане на мерките за енергийна ефективност, която е с максимален териториален обхват ще допринесе за постигане на ефективност по отношение на цената, както и за избягване на проблеми в следствие на недобра синхронизация между евентуалните множество изпълнители на по-малки по териториален обхват обекти. В допълнение, изграждането на система за управление на осветлението предполага тя да е единна на цялата </w:t>
            </w:r>
            <w:r w:rsidR="00112D7C">
              <w:t>територия на въздействие. Изграждането на няколко системи за управление – за по-малки по обхват територии е както нецелесъобразно, така и по-скъпо и значително по-неефективно отколкото при управление с единна система.</w:t>
            </w:r>
          </w:p>
          <w:p w14:paraId="144B5F2E" w14:textId="0C9DD09B" w:rsidR="0066003D" w:rsidRPr="00112D7C" w:rsidRDefault="004429DD" w:rsidP="00112D7C">
            <w:pPr>
              <w:spacing w:line="276" w:lineRule="auto"/>
              <w:jc w:val="both"/>
              <w:rPr>
                <w:highlight w:val="yellow"/>
              </w:rPr>
            </w:pPr>
            <w:r>
              <w:t xml:space="preserve"> </w:t>
            </w:r>
          </w:p>
        </w:tc>
      </w:tr>
      <w:tr w:rsidR="007E18D7" w:rsidRPr="00550742" w14:paraId="7224CC2A" w14:textId="77777777" w:rsidTr="00B10185">
        <w:trPr>
          <w:trHeight w:val="284"/>
        </w:trPr>
        <w:tc>
          <w:tcPr>
            <w:tcW w:w="5000" w:type="pct"/>
            <w:shd w:val="clear" w:color="auto" w:fill="BFBFBF" w:themeFill="background1" w:themeFillShade="BF"/>
            <w:noWrap/>
            <w:vAlign w:val="bottom"/>
          </w:tcPr>
          <w:p w14:paraId="52E9E5E1" w14:textId="45609C0E" w:rsidR="007E18D7" w:rsidRPr="00550742" w:rsidRDefault="007E18D7" w:rsidP="008442D6">
            <w:pPr>
              <w:jc w:val="both"/>
              <w:rPr>
                <w:color w:val="000000"/>
              </w:rPr>
            </w:pPr>
            <w:r w:rsidRPr="00550742">
              <w:rPr>
                <w:color w:val="000000"/>
              </w:rPr>
              <w:lastRenderedPageBreak/>
              <w:t>Технически условия за изпълнение на поръчката:</w:t>
            </w:r>
          </w:p>
        </w:tc>
      </w:tr>
      <w:tr w:rsidR="00AC1D1D" w:rsidRPr="00550742" w14:paraId="4BF9893B" w14:textId="77777777" w:rsidTr="00B10185">
        <w:trPr>
          <w:trHeight w:val="284"/>
        </w:trPr>
        <w:tc>
          <w:tcPr>
            <w:tcW w:w="5000" w:type="pct"/>
            <w:shd w:val="clear" w:color="auto" w:fill="auto"/>
            <w:noWrap/>
            <w:vAlign w:val="bottom"/>
          </w:tcPr>
          <w:p w14:paraId="504C87AC" w14:textId="0995C87A" w:rsidR="00D41243" w:rsidRPr="00550742" w:rsidRDefault="00D41243" w:rsidP="00D41243">
            <w:pPr>
              <w:spacing w:line="276" w:lineRule="auto"/>
              <w:rPr>
                <w:rFonts w:eastAsia="Calibri"/>
              </w:rPr>
            </w:pPr>
          </w:p>
          <w:p w14:paraId="22FDBA89" w14:textId="77777777" w:rsidR="00D41243" w:rsidRPr="00550742" w:rsidRDefault="00D41243" w:rsidP="00D41243">
            <w:pPr>
              <w:spacing w:line="276" w:lineRule="auto"/>
              <w:jc w:val="center"/>
              <w:rPr>
                <w:rFonts w:eastAsia="Calibri"/>
                <w:b/>
              </w:rPr>
            </w:pPr>
            <w:r w:rsidRPr="00550742">
              <w:rPr>
                <w:rFonts w:eastAsia="Calibri"/>
                <w:b/>
              </w:rPr>
              <w:t>ИЗИСКВАНИЯ НА ВЪЗЛОЖИТЕЛЯ КЪМ ИЗРАБОТВАНЕТО НА ИНВЕСТИЦИОННИЯ ПРОЕКТ. ЗАДАНИЕ ЗА ПРОЕКТИРАНЕ.</w:t>
            </w:r>
          </w:p>
          <w:p w14:paraId="7AE9E691" w14:textId="77777777" w:rsidR="00D41243" w:rsidRPr="00550742" w:rsidRDefault="00D41243" w:rsidP="00D41243">
            <w:pPr>
              <w:spacing w:line="276" w:lineRule="auto"/>
              <w:rPr>
                <w:rFonts w:eastAsia="Calibri"/>
              </w:rPr>
            </w:pPr>
          </w:p>
          <w:p w14:paraId="7A3F4FD8" w14:textId="77777777" w:rsidR="00D41243" w:rsidRPr="00550742" w:rsidRDefault="00D41243" w:rsidP="00D41243">
            <w:pPr>
              <w:spacing w:line="276" w:lineRule="auto"/>
              <w:outlineLvl w:val="0"/>
              <w:rPr>
                <w:rFonts w:eastAsia="Calibri"/>
                <w:b/>
              </w:rPr>
            </w:pPr>
            <w:r w:rsidRPr="00550742">
              <w:rPr>
                <w:rFonts w:eastAsia="Calibri"/>
                <w:b/>
              </w:rPr>
              <w:t>Техническата документация да съдържа следните проектни части:</w:t>
            </w:r>
          </w:p>
          <w:p w14:paraId="27E60B3D" w14:textId="4B465B3B" w:rsidR="00FE6175" w:rsidRPr="0070736E" w:rsidRDefault="00D41243" w:rsidP="0070736E">
            <w:pPr>
              <w:pStyle w:val="af9"/>
              <w:numPr>
                <w:ilvl w:val="0"/>
                <w:numId w:val="11"/>
              </w:numPr>
              <w:spacing w:after="0"/>
              <w:jc w:val="left"/>
            </w:pPr>
            <w:r w:rsidRPr="00550742">
              <w:t>Част Електрическа</w:t>
            </w:r>
            <w:r w:rsidR="00FE6175">
              <w:t>, вкл. светлотехнически изчисления</w:t>
            </w:r>
            <w:r w:rsidRPr="00550742">
              <w:t xml:space="preserve">, </w:t>
            </w:r>
            <w:r w:rsidR="00FE6175" w:rsidRPr="00550742">
              <w:t>вкл</w:t>
            </w:r>
            <w:r w:rsidR="00FE6175">
              <w:t>.</w:t>
            </w:r>
            <w:r w:rsidR="00FE6175" w:rsidRPr="00550742">
              <w:t xml:space="preserve"> </w:t>
            </w:r>
            <w:r w:rsidRPr="00550742">
              <w:t>Пожарна безопасност;</w:t>
            </w:r>
          </w:p>
          <w:p w14:paraId="0A285F30" w14:textId="6309F82A" w:rsidR="00FE6175" w:rsidRPr="00550742" w:rsidRDefault="00FE6175" w:rsidP="00B9577C">
            <w:pPr>
              <w:pStyle w:val="af9"/>
              <w:numPr>
                <w:ilvl w:val="0"/>
                <w:numId w:val="11"/>
              </w:numPr>
              <w:spacing w:after="0"/>
              <w:jc w:val="left"/>
            </w:pPr>
            <w:r>
              <w:lastRenderedPageBreak/>
              <w:t xml:space="preserve">Част </w:t>
            </w:r>
            <w:r w:rsidR="004166D5">
              <w:t>„</w:t>
            </w:r>
            <w:r>
              <w:t>Телекомуникационна</w:t>
            </w:r>
            <w:r w:rsidR="004166D5">
              <w:t>“</w:t>
            </w:r>
            <w:r>
              <w:t xml:space="preserve"> с описание на техническите и функционални параметри на предложената система контрол и управление и използвания софтуер;</w:t>
            </w:r>
          </w:p>
          <w:p w14:paraId="5EC65A70" w14:textId="77777777" w:rsidR="00D41243" w:rsidRPr="00550742" w:rsidRDefault="00D41243" w:rsidP="00030F58">
            <w:pPr>
              <w:pStyle w:val="af9"/>
              <w:numPr>
                <w:ilvl w:val="0"/>
                <w:numId w:val="11"/>
              </w:numPr>
              <w:spacing w:after="0"/>
              <w:jc w:val="left"/>
            </w:pPr>
            <w:r w:rsidRPr="00550742">
              <w:t>Част Временна организация на движението;</w:t>
            </w:r>
          </w:p>
          <w:p w14:paraId="7A8872B8" w14:textId="77777777" w:rsidR="00D41243" w:rsidRPr="00550742" w:rsidRDefault="00D41243" w:rsidP="00030F58">
            <w:pPr>
              <w:pStyle w:val="af9"/>
              <w:numPr>
                <w:ilvl w:val="0"/>
                <w:numId w:val="11"/>
              </w:numPr>
              <w:spacing w:after="0"/>
              <w:jc w:val="left"/>
            </w:pPr>
            <w:r w:rsidRPr="00550742">
              <w:t>Част ПБЗ;</w:t>
            </w:r>
          </w:p>
          <w:p w14:paraId="5FA5FC98" w14:textId="76210B48" w:rsidR="00D41243" w:rsidRDefault="00961026" w:rsidP="00030F58">
            <w:pPr>
              <w:pStyle w:val="af9"/>
              <w:numPr>
                <w:ilvl w:val="0"/>
                <w:numId w:val="11"/>
              </w:numPr>
              <w:spacing w:after="0"/>
              <w:jc w:val="left"/>
            </w:pPr>
            <w:r>
              <w:t>Част Геодезия;</w:t>
            </w:r>
          </w:p>
          <w:p w14:paraId="7DD847E1" w14:textId="7E1508AF" w:rsidR="00D41243" w:rsidRPr="00961026" w:rsidRDefault="00961026" w:rsidP="00D41243">
            <w:pPr>
              <w:pStyle w:val="af9"/>
              <w:numPr>
                <w:ilvl w:val="0"/>
                <w:numId w:val="11"/>
              </w:numPr>
              <w:spacing w:after="0"/>
              <w:jc w:val="left"/>
            </w:pPr>
            <w:r>
              <w:t>Конструктивно становище (при необходимост) за монтаж на нови стълбове.</w:t>
            </w:r>
          </w:p>
          <w:p w14:paraId="6D4A7BD2" w14:textId="77777777" w:rsidR="00D41243" w:rsidRPr="00550742" w:rsidRDefault="00D41243" w:rsidP="00D41243">
            <w:pPr>
              <w:spacing w:line="276" w:lineRule="auto"/>
              <w:jc w:val="both"/>
              <w:outlineLvl w:val="0"/>
              <w:rPr>
                <w:rFonts w:eastAsia="Calibri"/>
                <w:b/>
              </w:rPr>
            </w:pPr>
            <w:r w:rsidRPr="00550742">
              <w:rPr>
                <w:rFonts w:eastAsia="Calibri"/>
                <w:b/>
              </w:rPr>
              <w:t>Да се изпълнят следните основни изисквания:</w:t>
            </w:r>
          </w:p>
          <w:p w14:paraId="5D7D1582" w14:textId="77777777" w:rsidR="00D41243" w:rsidRPr="00550742" w:rsidRDefault="00D41243" w:rsidP="00D41243">
            <w:pPr>
              <w:spacing w:line="276" w:lineRule="auto"/>
              <w:jc w:val="both"/>
              <w:rPr>
                <w:rFonts w:eastAsia="Calibri"/>
              </w:rPr>
            </w:pPr>
          </w:p>
          <w:p w14:paraId="22AEFD8F" w14:textId="77777777" w:rsidR="00D41243" w:rsidRPr="00550742" w:rsidRDefault="00D41243" w:rsidP="00D41243">
            <w:pPr>
              <w:spacing w:line="276" w:lineRule="auto"/>
              <w:jc w:val="both"/>
              <w:rPr>
                <w:rFonts w:eastAsia="Calibri"/>
              </w:rPr>
            </w:pPr>
            <w:r w:rsidRPr="00550742">
              <w:rPr>
                <w:rFonts w:eastAsia="Calibri"/>
              </w:rPr>
              <w:t>Да се разработи инвестиционен технически проект /ИТП/ от правоспособни технически лица – проектанти.</w:t>
            </w:r>
          </w:p>
          <w:p w14:paraId="2E422EEB" w14:textId="77777777" w:rsidR="00D41243" w:rsidRPr="00550742" w:rsidRDefault="00D41243" w:rsidP="00D41243">
            <w:pPr>
              <w:spacing w:line="276" w:lineRule="auto"/>
              <w:jc w:val="both"/>
              <w:rPr>
                <w:rFonts w:eastAsia="Calibri"/>
              </w:rPr>
            </w:pPr>
            <w:r w:rsidRPr="00550742">
              <w:rPr>
                <w:rFonts w:eastAsia="Calibri"/>
              </w:rPr>
              <w:t>ИТП следва да бъде изготвен съгласно ЗУТ, Наредба № 4 от 2001г. за обхвата и съдържанието на инвестиционните проекти и друга свързана подзаконова нормативна уредба по приложимите части. Проектът следва да бъде придружен с подробни количествени и количество-стойности сметки.</w:t>
            </w:r>
          </w:p>
          <w:p w14:paraId="3C0EAA4A" w14:textId="77777777" w:rsidR="00D41243" w:rsidRPr="00550742" w:rsidRDefault="00D41243" w:rsidP="00D41243">
            <w:pPr>
              <w:spacing w:line="276" w:lineRule="auto"/>
              <w:jc w:val="both"/>
              <w:rPr>
                <w:rFonts w:eastAsia="Calibri"/>
              </w:rPr>
            </w:pPr>
            <w:r w:rsidRPr="00550742">
              <w:rPr>
                <w:rFonts w:eastAsia="Calibri"/>
              </w:rPr>
              <w:t>ИТП следва да бъде надлежно съгласуван с всички експлоатационни дружества и други съгласувателни органи при необходимост.</w:t>
            </w:r>
          </w:p>
          <w:p w14:paraId="19A7A636" w14:textId="77777777" w:rsidR="00D41243" w:rsidRPr="00550742" w:rsidRDefault="00D41243" w:rsidP="00D41243">
            <w:pPr>
              <w:spacing w:line="276" w:lineRule="auto"/>
              <w:jc w:val="both"/>
              <w:rPr>
                <w:rFonts w:eastAsia="Calibri"/>
              </w:rPr>
            </w:pPr>
            <w:r w:rsidRPr="00550742">
              <w:rPr>
                <w:rFonts w:eastAsia="Calibri"/>
              </w:rPr>
              <w:t xml:space="preserve">В обяснителните записки проектантите следва подробно да опишат необходимите изходни данни, дейности, технико-икономически показатели, спецификация на предвидените за влагане строителни продукти (материали, изделия, комплекти и системи) с технически изисквания към тях в съответствие с действащи норми и стандарти и технология на изпълнение, включително последователността на дейностите. </w:t>
            </w:r>
          </w:p>
          <w:p w14:paraId="4FA02A7A" w14:textId="77777777" w:rsidR="00D41243" w:rsidRPr="00550742" w:rsidRDefault="00D41243" w:rsidP="00D41243">
            <w:pPr>
              <w:spacing w:line="276" w:lineRule="auto"/>
              <w:jc w:val="both"/>
              <w:rPr>
                <w:rFonts w:eastAsia="Calibri"/>
              </w:rPr>
            </w:pPr>
            <w:r w:rsidRPr="00550742">
              <w:rPr>
                <w:rFonts w:eastAsia="Calibri"/>
              </w:rPr>
              <w:t>ИТП следва да се изработи и представи в обхват и съдържание, съгласно изискванията на Наредба № 4 от 2001г. за обхвата и съдържанието на инвестиционните проекти.</w:t>
            </w:r>
          </w:p>
          <w:p w14:paraId="4E8A6163" w14:textId="77777777" w:rsidR="00D41243" w:rsidRPr="00550742" w:rsidRDefault="00D41243" w:rsidP="00D41243">
            <w:pPr>
              <w:spacing w:line="276" w:lineRule="auto"/>
              <w:jc w:val="both"/>
              <w:rPr>
                <w:rFonts w:eastAsia="Calibri"/>
              </w:rPr>
            </w:pPr>
            <w:r w:rsidRPr="00550742">
              <w:rPr>
                <w:rFonts w:eastAsia="Calibri"/>
              </w:rPr>
              <w:t>Представеният ИТП следва да:</w:t>
            </w:r>
          </w:p>
          <w:p w14:paraId="2DC6EF5A" w14:textId="77777777" w:rsidR="00D41243" w:rsidRPr="00550742" w:rsidRDefault="00D41243" w:rsidP="00030F58">
            <w:pPr>
              <w:pStyle w:val="af9"/>
              <w:numPr>
                <w:ilvl w:val="0"/>
                <w:numId w:val="11"/>
              </w:numPr>
              <w:spacing w:after="0"/>
              <w:jc w:val="left"/>
            </w:pPr>
            <w:r w:rsidRPr="00550742">
              <w:t>Изяснява конкретните проектни решения в степен, осигуряваща възможност за цялостно изпълнение на предвидените видове СМР;</w:t>
            </w:r>
          </w:p>
          <w:p w14:paraId="43D9281C" w14:textId="77777777" w:rsidR="00D41243" w:rsidRPr="00550742" w:rsidRDefault="00D41243" w:rsidP="00030F58">
            <w:pPr>
              <w:pStyle w:val="af9"/>
              <w:numPr>
                <w:ilvl w:val="0"/>
                <w:numId w:val="11"/>
              </w:numPr>
              <w:spacing w:after="0"/>
              <w:jc w:val="left"/>
            </w:pPr>
            <w:r w:rsidRPr="00550742">
              <w:t>Осигурява съответствието на проектните решения с изискванията към строежите по чл. 169 от ЗУТ.</w:t>
            </w:r>
          </w:p>
          <w:p w14:paraId="7CE4A0E5" w14:textId="77777777" w:rsidR="00D41243" w:rsidRPr="00550742" w:rsidRDefault="00D41243" w:rsidP="00D41243">
            <w:pPr>
              <w:spacing w:line="276" w:lineRule="auto"/>
              <w:jc w:val="both"/>
              <w:rPr>
                <w:rFonts w:eastAsia="Calibri"/>
              </w:rPr>
            </w:pPr>
            <w:r w:rsidRPr="00550742">
              <w:rPr>
                <w:rFonts w:eastAsia="Calibri"/>
              </w:rPr>
              <w:t>Обхватът на услугата е съгласно приложеното техническо задание за изготвяне на инвестиционен проект.</w:t>
            </w:r>
          </w:p>
          <w:p w14:paraId="69FD7284" w14:textId="77777777" w:rsidR="00D41243" w:rsidRPr="00550742" w:rsidRDefault="00D41243" w:rsidP="00D41243">
            <w:pPr>
              <w:spacing w:line="276" w:lineRule="auto"/>
              <w:jc w:val="both"/>
              <w:rPr>
                <w:rFonts w:eastAsia="Calibri"/>
              </w:rPr>
            </w:pPr>
            <w:r w:rsidRPr="00550742">
              <w:rPr>
                <w:rFonts w:eastAsia="Calibri"/>
              </w:rPr>
              <w:t>Да се спазят изискванията на действащото европейско и национално законодателство в областта на проектирането.</w:t>
            </w:r>
          </w:p>
          <w:p w14:paraId="3B1F1F93" w14:textId="77777777" w:rsidR="00D41243" w:rsidRPr="00550742" w:rsidRDefault="00D41243" w:rsidP="00D41243">
            <w:pPr>
              <w:spacing w:line="276" w:lineRule="auto"/>
              <w:jc w:val="both"/>
              <w:rPr>
                <w:rFonts w:eastAsia="Calibri"/>
              </w:rPr>
            </w:pPr>
            <w:r w:rsidRPr="00550742">
              <w:rPr>
                <w:rFonts w:eastAsia="Calibri"/>
              </w:rPr>
              <w:t>Проектът да бъде изготвен от лица с необходимата проектантска правоспособност.</w:t>
            </w:r>
          </w:p>
          <w:p w14:paraId="340B1A47" w14:textId="77777777" w:rsidR="00D41243" w:rsidRPr="00550742" w:rsidRDefault="00D41243" w:rsidP="00D41243">
            <w:pPr>
              <w:spacing w:line="276" w:lineRule="auto"/>
              <w:jc w:val="both"/>
              <w:rPr>
                <w:rFonts w:eastAsia="Calibri"/>
              </w:rPr>
            </w:pPr>
            <w:r w:rsidRPr="00550742">
              <w:rPr>
                <w:rFonts w:eastAsia="Calibri"/>
              </w:rPr>
              <w:t xml:space="preserve">Проектът да предвижда прилагането на актуални конструктивни решения и строителни технологии в комбинация с висококачествени съвременни материали. </w:t>
            </w:r>
          </w:p>
          <w:p w14:paraId="28FBE166" w14:textId="77777777" w:rsidR="00D41243" w:rsidRPr="00550742" w:rsidRDefault="00D41243" w:rsidP="00D41243">
            <w:pPr>
              <w:spacing w:line="276" w:lineRule="auto"/>
              <w:jc w:val="both"/>
              <w:rPr>
                <w:rFonts w:eastAsia="Calibri"/>
              </w:rPr>
            </w:pPr>
            <w:r w:rsidRPr="00550742">
              <w:rPr>
                <w:rFonts w:eastAsia="Calibri"/>
              </w:rPr>
              <w:t xml:space="preserve">При проектирането да се спазят действащите нормативни документи. Да се предвиди опазване на съществуващите инженерни подземни и надземни мрежи и съоръжения. </w:t>
            </w:r>
          </w:p>
          <w:p w14:paraId="6202C418" w14:textId="3914D10A" w:rsidR="00D41243" w:rsidRPr="00550742" w:rsidRDefault="00D41243" w:rsidP="00D41243">
            <w:pPr>
              <w:spacing w:line="276" w:lineRule="auto"/>
              <w:jc w:val="both"/>
              <w:rPr>
                <w:rFonts w:eastAsia="Calibri"/>
              </w:rPr>
            </w:pPr>
            <w:r w:rsidRPr="00550742">
              <w:rPr>
                <w:rFonts w:eastAsia="Calibri"/>
              </w:rPr>
              <w:t>Кабелните връзки да се изпълняват в бакелитови кабелни кутии К2А, монтирани на стълбовете</w:t>
            </w:r>
            <w:r w:rsidR="007D64FB">
              <w:rPr>
                <w:rFonts w:eastAsia="Calibri"/>
              </w:rPr>
              <w:t xml:space="preserve"> или в заработените в стълба кутии</w:t>
            </w:r>
            <w:r w:rsidRPr="00550742">
              <w:rPr>
                <w:rFonts w:eastAsia="Calibri"/>
              </w:rPr>
              <w:t xml:space="preserve">. Да се приложат светотехнически изчисления за уличното осветление. </w:t>
            </w:r>
          </w:p>
          <w:p w14:paraId="1F29B5D8" w14:textId="77777777" w:rsidR="00D41243" w:rsidRPr="00550742" w:rsidRDefault="00D41243" w:rsidP="00D41243">
            <w:pPr>
              <w:spacing w:line="276" w:lineRule="auto"/>
              <w:jc w:val="both"/>
              <w:rPr>
                <w:rFonts w:eastAsia="Calibri"/>
              </w:rPr>
            </w:pPr>
            <w:r w:rsidRPr="00550742">
              <w:rPr>
                <w:rFonts w:eastAsia="Calibri"/>
              </w:rPr>
              <w:lastRenderedPageBreak/>
              <w:t>При изработка на проекта в зависимост от спецификата на съответния подобект и след съгласуване с Възложителя да се използват подходящи осветителни тела в зависимост от ситуацията.</w:t>
            </w:r>
          </w:p>
          <w:p w14:paraId="1E31F33E" w14:textId="77777777" w:rsidR="00D41243" w:rsidRPr="00550742" w:rsidRDefault="00D41243" w:rsidP="00D41243">
            <w:pPr>
              <w:spacing w:line="276" w:lineRule="auto"/>
              <w:jc w:val="both"/>
              <w:rPr>
                <w:rFonts w:eastAsia="Calibri"/>
              </w:rPr>
            </w:pPr>
            <w:r w:rsidRPr="00550742">
              <w:rPr>
                <w:rFonts w:eastAsia="Calibri"/>
              </w:rPr>
              <w:t>Проектите по останалите части да са оформени в обща техническа документация за всяка специалност поотделно.</w:t>
            </w:r>
          </w:p>
          <w:p w14:paraId="7D4D47D8" w14:textId="77777777" w:rsidR="00D41243" w:rsidRPr="00550742" w:rsidRDefault="00D41243" w:rsidP="00D41243">
            <w:pPr>
              <w:spacing w:line="276" w:lineRule="auto"/>
              <w:jc w:val="both"/>
              <w:rPr>
                <w:rFonts w:eastAsia="Calibri"/>
              </w:rPr>
            </w:pPr>
            <w:r w:rsidRPr="00550742">
              <w:rPr>
                <w:rFonts w:eastAsia="Calibri"/>
              </w:rPr>
              <w:t xml:space="preserve">Да се приложи подробна спецификация на използваните материали и изделия, без посочване на търговска марка и производител. </w:t>
            </w:r>
          </w:p>
          <w:p w14:paraId="18CA1DC3" w14:textId="77777777" w:rsidR="00D41243" w:rsidRPr="00550742" w:rsidRDefault="00D41243" w:rsidP="00D41243">
            <w:pPr>
              <w:spacing w:line="276" w:lineRule="auto"/>
              <w:jc w:val="both"/>
              <w:rPr>
                <w:rFonts w:eastAsia="Calibri"/>
              </w:rPr>
            </w:pPr>
            <w:r w:rsidRPr="00550742">
              <w:rPr>
                <w:rFonts w:eastAsia="Calibri"/>
              </w:rPr>
              <w:t>Възложителят има право да дава допълнителни указания по начина на оформяне на техническата документация, съобразена с начина на реализиране на обекта.</w:t>
            </w:r>
          </w:p>
          <w:p w14:paraId="1CE471B9" w14:textId="77777777" w:rsidR="00D41243" w:rsidRPr="00550742" w:rsidRDefault="00D41243" w:rsidP="00D41243">
            <w:pPr>
              <w:spacing w:line="276" w:lineRule="auto"/>
              <w:jc w:val="both"/>
              <w:rPr>
                <w:rFonts w:eastAsia="Calibri"/>
              </w:rPr>
            </w:pPr>
            <w:r w:rsidRPr="00550742">
              <w:rPr>
                <w:rFonts w:eastAsia="Calibri"/>
              </w:rPr>
              <w:t>Документация във фаза технически инвестиционен проект да се представи на хартиен носител /в пет екземпляра/ и на цифров носител /един брой/, в който графичната и текстовата част на всяка специалност от проекта са във файлови формати за чертежи- DWG; за челен лист, титулна страница, обяснителна записка, изчисления, количествени сметки – DOC/XLS или DOCX/XLSX.</w:t>
            </w:r>
          </w:p>
          <w:p w14:paraId="02EB7C4F" w14:textId="77777777" w:rsidR="00D41243" w:rsidRPr="00550742" w:rsidRDefault="00D41243" w:rsidP="00D41243">
            <w:pPr>
              <w:spacing w:line="276" w:lineRule="auto"/>
              <w:jc w:val="both"/>
              <w:rPr>
                <w:rFonts w:eastAsia="Calibri"/>
              </w:rPr>
            </w:pPr>
            <w:r w:rsidRPr="00550742">
              <w:rPr>
                <w:rFonts w:eastAsia="Calibri"/>
              </w:rPr>
              <w:t>Приемането на проектите се извършва с двустранен протокол, подписан от страните или от упълномощени от тях лица.</w:t>
            </w:r>
          </w:p>
          <w:p w14:paraId="1F0C9BB9" w14:textId="59730624" w:rsidR="00D41243" w:rsidRPr="00550742" w:rsidRDefault="00D41243" w:rsidP="00D41243">
            <w:pPr>
              <w:spacing w:line="276" w:lineRule="auto"/>
              <w:jc w:val="both"/>
              <w:rPr>
                <w:rFonts w:eastAsia="Calibri"/>
              </w:rPr>
            </w:pPr>
            <w:r w:rsidRPr="00550742">
              <w:rPr>
                <w:rFonts w:eastAsia="Calibri"/>
              </w:rPr>
              <w:t>Възложителят има право да откаже да приеме проекта, ако открие съществени недостатъци, които го правят негоден за изпълнение и ако е в непълен обем съгласно изискванията н Наредба №4/21,05,2001 г. на МРРБ за обема и съдържанието на инвестиционните проекти. Отклоненията се отстраняват от изпълнителя за негова сметка</w:t>
            </w:r>
            <w:r w:rsidR="00FE6175">
              <w:rPr>
                <w:rFonts w:eastAsia="Calibri"/>
              </w:rPr>
              <w:t xml:space="preserve"> в указания срок</w:t>
            </w:r>
            <w:r w:rsidRPr="00550742">
              <w:rPr>
                <w:rFonts w:eastAsia="Calibri"/>
              </w:rPr>
              <w:t>.</w:t>
            </w:r>
          </w:p>
          <w:p w14:paraId="41BEC474" w14:textId="77777777" w:rsidR="00D41243" w:rsidRPr="00550742" w:rsidRDefault="00D41243" w:rsidP="00D41243">
            <w:pPr>
              <w:spacing w:line="276" w:lineRule="auto"/>
              <w:rPr>
                <w:rFonts w:eastAsia="Calibri"/>
              </w:rPr>
            </w:pPr>
          </w:p>
          <w:p w14:paraId="4E83621E" w14:textId="77777777" w:rsidR="00D41243" w:rsidRPr="00550742" w:rsidRDefault="00D41243" w:rsidP="00D41243">
            <w:pPr>
              <w:spacing w:line="276" w:lineRule="auto"/>
              <w:jc w:val="center"/>
              <w:outlineLvl w:val="0"/>
              <w:rPr>
                <w:rFonts w:eastAsia="Calibri"/>
                <w:b/>
              </w:rPr>
            </w:pPr>
            <w:r w:rsidRPr="00550742">
              <w:rPr>
                <w:rFonts w:eastAsia="Calibri"/>
                <w:b/>
              </w:rPr>
              <w:t>ИЗИСКВАНИЯ НА ВЪЗЛОЖИТЕЛЯ КЪМ ИЗПЪЛНЕНИЕТО НА СМР</w:t>
            </w:r>
          </w:p>
          <w:p w14:paraId="2157F9C8" w14:textId="77777777" w:rsidR="00D41243" w:rsidRPr="00550742" w:rsidRDefault="00D41243" w:rsidP="00D41243">
            <w:pPr>
              <w:spacing w:line="276" w:lineRule="auto"/>
              <w:jc w:val="both"/>
              <w:rPr>
                <w:rFonts w:eastAsia="Calibri"/>
                <w:b/>
              </w:rPr>
            </w:pPr>
          </w:p>
          <w:p w14:paraId="4716422D" w14:textId="77777777" w:rsidR="00D41243" w:rsidRPr="00550742" w:rsidRDefault="00D41243" w:rsidP="00D41243">
            <w:pPr>
              <w:spacing w:line="276" w:lineRule="auto"/>
              <w:jc w:val="both"/>
              <w:rPr>
                <w:rFonts w:eastAsia="Calibri"/>
                <w:b/>
              </w:rPr>
            </w:pPr>
            <w:r w:rsidRPr="00550742">
              <w:rPr>
                <w:rFonts w:eastAsia="Calibri"/>
                <w:b/>
                <w:bCs/>
                <w:i/>
              </w:rPr>
              <w:t xml:space="preserve">Общи изисквания по ЗУТ. </w:t>
            </w:r>
            <w:bookmarkStart w:id="1" w:name="_Toc409109026"/>
            <w:r w:rsidRPr="00550742">
              <w:rPr>
                <w:rFonts w:eastAsia="Calibri"/>
                <w:b/>
                <w:bCs/>
                <w:i/>
              </w:rPr>
              <w:t>Строително-технически норми и правила. Общи изисквания</w:t>
            </w:r>
            <w:r w:rsidRPr="00550742">
              <w:rPr>
                <w:rFonts w:eastAsia="Calibri"/>
                <w:b/>
                <w:i/>
                <w:iCs/>
              </w:rPr>
              <w:t xml:space="preserve"> към строежите и изисквания към строителните продукти в областта на </w:t>
            </w:r>
            <w:bookmarkEnd w:id="1"/>
            <w:r w:rsidRPr="00550742">
              <w:rPr>
                <w:rFonts w:eastAsia="Calibri"/>
                <w:b/>
                <w:i/>
                <w:iCs/>
              </w:rPr>
              <w:t>строителството</w:t>
            </w:r>
          </w:p>
          <w:p w14:paraId="3BF58DFE" w14:textId="77777777" w:rsidR="00D41243" w:rsidRPr="00550742" w:rsidRDefault="00D41243" w:rsidP="00D41243">
            <w:pPr>
              <w:spacing w:line="276" w:lineRule="auto"/>
              <w:jc w:val="both"/>
              <w:rPr>
                <w:rFonts w:eastAsia="Calibri"/>
              </w:rPr>
            </w:pPr>
            <w:r w:rsidRPr="00550742">
              <w:rPr>
                <w:rFonts w:eastAsia="Calibri"/>
              </w:rPr>
              <w:t>Изпълнението на СМР за възстановяване на техническата инфраструктура се извършва в съответствие с част трета „Строителство” от ЗУТ и започва след издаване на разрешение за строеж от компетентните органи.</w:t>
            </w:r>
          </w:p>
          <w:p w14:paraId="5655145A" w14:textId="77777777" w:rsidR="00D41243" w:rsidRPr="00550742" w:rsidRDefault="00D41243" w:rsidP="00D41243">
            <w:pPr>
              <w:spacing w:line="276" w:lineRule="auto"/>
              <w:jc w:val="both"/>
              <w:rPr>
                <w:rFonts w:eastAsia="Calibri"/>
              </w:rPr>
            </w:pPr>
            <w:r w:rsidRPr="00550742">
              <w:rPr>
                <w:rFonts w:eastAsia="Calibri"/>
              </w:rPr>
              <w:t xml:space="preserve">Разрешение за строеж се издава от съответната общинска администрация и при представяне на техническа документация с оценено съответствие. </w:t>
            </w:r>
          </w:p>
          <w:p w14:paraId="18FA9AB0" w14:textId="77777777" w:rsidR="00D41243" w:rsidRPr="00550742" w:rsidRDefault="00D41243" w:rsidP="00D41243">
            <w:pPr>
              <w:spacing w:line="276" w:lineRule="auto"/>
              <w:jc w:val="both"/>
              <w:rPr>
                <w:rFonts w:eastAsia="Calibri"/>
              </w:rPr>
            </w:pPr>
            <w:r w:rsidRPr="00550742">
              <w:rPr>
                <w:rFonts w:eastAsia="Calibri"/>
              </w:rPr>
              <w:t>Участниците в строителството и взаимоотношенията между тях по проекта са определени от изискванията на раздел втори, част трета от ЗУТ и от указанията, дадени в тези указания за изпълнение.</w:t>
            </w:r>
          </w:p>
          <w:p w14:paraId="610D0B2E" w14:textId="77777777" w:rsidR="00D41243" w:rsidRPr="00550742" w:rsidRDefault="00D41243" w:rsidP="00D41243">
            <w:pPr>
              <w:spacing w:line="276" w:lineRule="auto"/>
              <w:jc w:val="both"/>
              <w:rPr>
                <w:rFonts w:eastAsia="Calibri"/>
              </w:rPr>
            </w:pPr>
            <w:r w:rsidRPr="00550742">
              <w:rPr>
                <w:rFonts w:eastAsia="Calibri"/>
              </w:rPr>
              <w:t>Строителят (физическо или юридическо лице, притежаващо съответната компетентност) изпълнява СМР в съответствие с издадените строителни книжа, условията на договора и изискванията на чл. 163 и чл. 163а от ЗУТ.</w:t>
            </w:r>
          </w:p>
          <w:p w14:paraId="4C72DB39" w14:textId="77777777" w:rsidR="00D41243" w:rsidRPr="00550742" w:rsidRDefault="00D41243" w:rsidP="00D41243">
            <w:pPr>
              <w:spacing w:line="276" w:lineRule="auto"/>
              <w:jc w:val="both"/>
              <w:rPr>
                <w:rFonts w:eastAsia="Calibri"/>
              </w:rPr>
            </w:pPr>
            <w:r w:rsidRPr="00550742">
              <w:rPr>
                <w:rFonts w:eastAsia="Calibri"/>
              </w:rPr>
              <w:t>По време на изпълнението на СМР Възложителят ще осигури лицензиран консултант – строителен надзор (чл. 166 от ЗУТ) съобразно изискванията на чл. 168 от ЗУТ.</w:t>
            </w:r>
          </w:p>
          <w:p w14:paraId="6D50E8AE" w14:textId="77777777" w:rsidR="00D41243" w:rsidRPr="00550742" w:rsidRDefault="00D41243" w:rsidP="00D41243">
            <w:pPr>
              <w:spacing w:line="276" w:lineRule="auto"/>
              <w:jc w:val="both"/>
              <w:rPr>
                <w:rFonts w:eastAsia="Calibri"/>
              </w:rPr>
            </w:pPr>
            <w:r w:rsidRPr="00550742">
              <w:rPr>
                <w:rFonts w:eastAsia="Calibri"/>
              </w:rPr>
              <w:t xml:space="preserve">Във връзка с точното спазване на инвестиционните проекти при изпълнението на СМР изпълнителят посредством отделни правоспособни лица, автори на приложимата проектна документация по части, ще осъществява авторски надзор съобразно изискванията на чл. 162 от ЗУТ и договора за изпълнение. С осъществяването на надзор </w:t>
            </w:r>
            <w:r w:rsidRPr="00550742">
              <w:rPr>
                <w:rFonts w:eastAsia="Calibri"/>
              </w:rPr>
              <w:lastRenderedPageBreak/>
              <w:t>от проектантите - автори на отделни части на технически проект, се гарантира точното изпълнение на проекта, спазването на архитектурните, технологичните и строителните правила и норми, както и подготовката на проектната документация за въвеждане на обекта в експлоатация.</w:t>
            </w:r>
          </w:p>
          <w:p w14:paraId="53FB4648" w14:textId="77777777" w:rsidR="00D41243" w:rsidRPr="00550742" w:rsidRDefault="00D41243" w:rsidP="00D41243">
            <w:pPr>
              <w:spacing w:line="276" w:lineRule="auto"/>
              <w:jc w:val="both"/>
              <w:rPr>
                <w:rFonts w:eastAsia="Calibri"/>
              </w:rPr>
            </w:pPr>
            <w:r w:rsidRPr="00550742">
              <w:rPr>
                <w:rFonts w:eastAsia="Calibri"/>
              </w:rPr>
              <w:t xml:space="preserve">Обстоятелствата, свързани със започване, изпълнение и въвеждане в експлоатация (приемане) на СМР, ще се удостоверяват със съставяне и подписване от участниците на съответните актове и протоколи съобразно Наредба № 3 от 2003 г. за съставяне на актове и протоколи по време на строителството. </w:t>
            </w:r>
          </w:p>
          <w:p w14:paraId="69C427B9" w14:textId="77777777" w:rsidR="00D41243" w:rsidRPr="00550742" w:rsidRDefault="00D41243" w:rsidP="00D41243">
            <w:pPr>
              <w:spacing w:line="276" w:lineRule="auto"/>
              <w:jc w:val="both"/>
              <w:rPr>
                <w:rFonts w:eastAsia="Calibri"/>
              </w:rPr>
            </w:pPr>
          </w:p>
          <w:p w14:paraId="2534CFCE" w14:textId="77777777" w:rsidR="00D41243" w:rsidRPr="00550742" w:rsidRDefault="00D41243" w:rsidP="00D41243">
            <w:pPr>
              <w:spacing w:line="276" w:lineRule="auto"/>
              <w:jc w:val="both"/>
              <w:outlineLvl w:val="0"/>
              <w:rPr>
                <w:rFonts w:eastAsia="Calibri"/>
                <w:b/>
                <w:bCs/>
                <w:i/>
              </w:rPr>
            </w:pPr>
            <w:bookmarkStart w:id="2" w:name="_Toc409108750"/>
            <w:bookmarkStart w:id="3" w:name="_Toc409109027"/>
            <w:r w:rsidRPr="00550742">
              <w:rPr>
                <w:rFonts w:eastAsia="Calibri"/>
                <w:b/>
                <w:bCs/>
                <w:i/>
              </w:rPr>
              <w:t>Строително-технически норми и правила. Общи изисквания към строежите</w:t>
            </w:r>
            <w:bookmarkEnd w:id="2"/>
            <w:bookmarkEnd w:id="3"/>
          </w:p>
          <w:p w14:paraId="7614E561" w14:textId="77777777" w:rsidR="00D41243" w:rsidRPr="00550742" w:rsidRDefault="00D41243" w:rsidP="00D41243">
            <w:pPr>
              <w:spacing w:line="276" w:lineRule="auto"/>
              <w:jc w:val="both"/>
              <w:rPr>
                <w:rFonts w:eastAsia="Calibri"/>
              </w:rPr>
            </w:pPr>
            <w:r w:rsidRPr="00550742">
              <w:rPr>
                <w:rFonts w:eastAsia="Calibri"/>
              </w:rPr>
              <w:t>Техническото изпълнение на строителството трябва да бъде изпълнено в съответствие с изискванията на българската нормативна уредба, техническите спецификации на вложените в строежа строителни продукти, материали и оборудване, и добрите строителни практики в България и в Европа.</w:t>
            </w:r>
          </w:p>
          <w:p w14:paraId="1AB0A863" w14:textId="77777777" w:rsidR="00D41243" w:rsidRPr="00550742" w:rsidRDefault="00D41243" w:rsidP="00030F58">
            <w:pPr>
              <w:numPr>
                <w:ilvl w:val="0"/>
                <w:numId w:val="8"/>
              </w:numPr>
              <w:spacing w:line="276" w:lineRule="auto"/>
              <w:jc w:val="both"/>
              <w:rPr>
                <w:rFonts w:eastAsia="Calibri"/>
              </w:rPr>
            </w:pPr>
            <w:r w:rsidRPr="00550742">
              <w:rPr>
                <w:rFonts w:eastAsia="Calibri"/>
              </w:rPr>
              <w:t>Общи изисквания към строежите и изисквания към строителните продукти и материали за трайно влагане в строежите</w:t>
            </w:r>
          </w:p>
          <w:p w14:paraId="0638920B" w14:textId="77777777" w:rsidR="00D41243" w:rsidRPr="00550742" w:rsidRDefault="00D41243" w:rsidP="00030F58">
            <w:pPr>
              <w:numPr>
                <w:ilvl w:val="0"/>
                <w:numId w:val="8"/>
              </w:numPr>
              <w:spacing w:line="276" w:lineRule="auto"/>
              <w:jc w:val="both"/>
              <w:rPr>
                <w:rFonts w:eastAsia="Calibri"/>
              </w:rPr>
            </w:pPr>
            <w:r w:rsidRPr="00550742">
              <w:rPr>
                <w:rFonts w:eastAsia="Calibri"/>
              </w:rPr>
              <w:t>Съгласно Наредбата за съществените изисквания към строежите и оценяване съответствието на строителните продукти, основните изисквания към строежите по чл. 169, ал.1 от ЗУТ са изискванията, при изпълнението на които се постига осигуряване на безопасността и здравето на хората, безопасността на домашните животни и опазването на околната среда и имуществото и които се отнасят до предвидими въздействия.</w:t>
            </w:r>
          </w:p>
          <w:p w14:paraId="43476CB0" w14:textId="77777777" w:rsidR="00D41243" w:rsidRPr="00550742" w:rsidRDefault="00D41243" w:rsidP="00D41243">
            <w:pPr>
              <w:spacing w:line="276" w:lineRule="auto"/>
              <w:jc w:val="both"/>
              <w:rPr>
                <w:rFonts w:eastAsia="Calibri"/>
              </w:rPr>
            </w:pPr>
            <w:r w:rsidRPr="00550742">
              <w:rPr>
                <w:rFonts w:eastAsia="Calibri"/>
              </w:rPr>
              <w:t>С отчитане на горните нормативни изисквания, всички строителни продукти и материали, които се влагат при изпълнението на СМР, трябва да имат оценено съответствие съгласно горепосочената наредба.</w:t>
            </w:r>
          </w:p>
          <w:p w14:paraId="26217AB9" w14:textId="77777777" w:rsidR="00D41243" w:rsidRPr="00550742" w:rsidRDefault="00D41243" w:rsidP="00D41243">
            <w:pPr>
              <w:spacing w:line="276" w:lineRule="auto"/>
              <w:jc w:val="both"/>
              <w:rPr>
                <w:rFonts w:eastAsia="Calibri"/>
              </w:rPr>
            </w:pPr>
            <w:r w:rsidRPr="00550742">
              <w:rPr>
                <w:rFonts w:eastAsia="Calibri"/>
              </w:rPr>
              <w:t>Строежът трябва да бъде изпълнен по такъв начин, че да не представлява заплаха за хигиената или здравето на населението и за опазването на околната среда при:</w:t>
            </w:r>
          </w:p>
          <w:p w14:paraId="6D6DDC6D" w14:textId="77777777" w:rsidR="00D41243" w:rsidRPr="00550742" w:rsidRDefault="00D41243" w:rsidP="00030F58">
            <w:pPr>
              <w:numPr>
                <w:ilvl w:val="0"/>
                <w:numId w:val="8"/>
              </w:numPr>
              <w:spacing w:line="276" w:lineRule="auto"/>
              <w:jc w:val="both"/>
              <w:rPr>
                <w:rFonts w:eastAsia="Calibri"/>
              </w:rPr>
            </w:pPr>
            <w:r w:rsidRPr="00550742">
              <w:rPr>
                <w:rFonts w:eastAsia="Calibri"/>
              </w:rPr>
              <w:t>отделяне на отровни газове;</w:t>
            </w:r>
          </w:p>
          <w:p w14:paraId="2AAE3DE8" w14:textId="77777777" w:rsidR="00D41243" w:rsidRPr="00550742" w:rsidRDefault="00D41243" w:rsidP="00030F58">
            <w:pPr>
              <w:numPr>
                <w:ilvl w:val="0"/>
                <w:numId w:val="8"/>
              </w:numPr>
              <w:spacing w:line="276" w:lineRule="auto"/>
              <w:jc w:val="both"/>
              <w:rPr>
                <w:rFonts w:eastAsia="Calibri"/>
              </w:rPr>
            </w:pPr>
            <w:r w:rsidRPr="00550742">
              <w:rPr>
                <w:rFonts w:eastAsia="Calibri"/>
              </w:rPr>
              <w:t>наличие на опасни частици или газове във въздуха;</w:t>
            </w:r>
          </w:p>
          <w:p w14:paraId="7989ADF1" w14:textId="77777777" w:rsidR="00D41243" w:rsidRPr="00550742" w:rsidRDefault="00D41243" w:rsidP="00030F58">
            <w:pPr>
              <w:numPr>
                <w:ilvl w:val="0"/>
                <w:numId w:val="8"/>
              </w:numPr>
              <w:spacing w:line="276" w:lineRule="auto"/>
              <w:jc w:val="both"/>
              <w:rPr>
                <w:rFonts w:eastAsia="Calibri"/>
              </w:rPr>
            </w:pPr>
            <w:r w:rsidRPr="00550742">
              <w:rPr>
                <w:rFonts w:eastAsia="Calibri"/>
              </w:rPr>
              <w:t>излъчване на опасна радиация;</w:t>
            </w:r>
          </w:p>
          <w:p w14:paraId="31E2ED63" w14:textId="77777777" w:rsidR="00D41243" w:rsidRPr="00550742" w:rsidRDefault="00D41243" w:rsidP="00030F58">
            <w:pPr>
              <w:numPr>
                <w:ilvl w:val="0"/>
                <w:numId w:val="8"/>
              </w:numPr>
              <w:spacing w:line="276" w:lineRule="auto"/>
              <w:jc w:val="both"/>
              <w:rPr>
                <w:rFonts w:eastAsia="Calibri"/>
              </w:rPr>
            </w:pPr>
            <w:r w:rsidRPr="00550742">
              <w:rPr>
                <w:rFonts w:eastAsia="Calibri"/>
              </w:rPr>
              <w:t>замърсяване или отравяне на водата или почвата;</w:t>
            </w:r>
          </w:p>
          <w:p w14:paraId="69B9CC19" w14:textId="77777777" w:rsidR="00D41243" w:rsidRPr="00550742" w:rsidRDefault="00D41243" w:rsidP="00030F58">
            <w:pPr>
              <w:numPr>
                <w:ilvl w:val="0"/>
                <w:numId w:val="8"/>
              </w:numPr>
              <w:spacing w:line="276" w:lineRule="auto"/>
              <w:jc w:val="both"/>
              <w:rPr>
                <w:rFonts w:eastAsia="Calibri"/>
              </w:rPr>
            </w:pPr>
            <w:r w:rsidRPr="00550742">
              <w:rPr>
                <w:rFonts w:eastAsia="Calibri"/>
              </w:rPr>
              <w:t xml:space="preserve">неправилно отвеждане на отпадъчни води, дим, твърди или течни отпадъци; </w:t>
            </w:r>
          </w:p>
          <w:p w14:paraId="17D7D2D2" w14:textId="77777777" w:rsidR="00D41243" w:rsidRPr="00550742" w:rsidRDefault="00D41243" w:rsidP="00030F58">
            <w:pPr>
              <w:numPr>
                <w:ilvl w:val="0"/>
                <w:numId w:val="8"/>
              </w:numPr>
              <w:spacing w:line="276" w:lineRule="auto"/>
              <w:jc w:val="both"/>
              <w:rPr>
                <w:rFonts w:eastAsia="Calibri"/>
              </w:rPr>
            </w:pPr>
            <w:r w:rsidRPr="00550742">
              <w:rPr>
                <w:rFonts w:eastAsia="Calibri"/>
              </w:rPr>
              <w:t>наличие на влага в части от строежа или по повърхности във вътрешността на строежа.</w:t>
            </w:r>
          </w:p>
          <w:p w14:paraId="4DBF7FCE" w14:textId="77777777" w:rsidR="00D41243" w:rsidRPr="00550742" w:rsidRDefault="00D41243" w:rsidP="00D41243">
            <w:pPr>
              <w:spacing w:line="276" w:lineRule="auto"/>
              <w:jc w:val="both"/>
              <w:rPr>
                <w:rFonts w:eastAsia="Calibri"/>
              </w:rPr>
            </w:pPr>
          </w:p>
          <w:p w14:paraId="4696E08C" w14:textId="77777777" w:rsidR="00D41243" w:rsidRPr="00550742" w:rsidRDefault="00D41243" w:rsidP="00D41243">
            <w:pPr>
              <w:spacing w:line="276" w:lineRule="auto"/>
              <w:jc w:val="both"/>
              <w:outlineLvl w:val="0"/>
              <w:rPr>
                <w:rFonts w:eastAsia="Calibri"/>
                <w:b/>
                <w:bCs/>
                <w:i/>
              </w:rPr>
            </w:pPr>
            <w:r w:rsidRPr="00550742">
              <w:rPr>
                <w:rFonts w:eastAsia="Calibri"/>
                <w:b/>
                <w:bCs/>
                <w:i/>
              </w:rPr>
              <w:t>Изисквания към доставка на материалите:</w:t>
            </w:r>
          </w:p>
          <w:p w14:paraId="2531251E" w14:textId="77777777" w:rsidR="00D41243" w:rsidRPr="00550742" w:rsidRDefault="00D41243" w:rsidP="00D41243">
            <w:pPr>
              <w:spacing w:line="276" w:lineRule="auto"/>
              <w:jc w:val="both"/>
              <w:rPr>
                <w:rFonts w:eastAsia="Calibri"/>
              </w:rPr>
            </w:pPr>
            <w:r w:rsidRPr="00550742">
              <w:rPr>
                <w:rFonts w:eastAsia="Calibri"/>
              </w:rPr>
              <w:t>Всяка доставка на строителната площадката и/или в складовете на Изпълнителя на строителни продукти, които съответстват на европейските технически спецификации, трябва да има СЕ маркировка за съответствие, придружени от ЕО декларация за съответствие и от указания за прилагане, изготвени на български език.</w:t>
            </w:r>
          </w:p>
          <w:p w14:paraId="6969A399" w14:textId="77777777" w:rsidR="00D41243" w:rsidRPr="00550742" w:rsidRDefault="00D41243" w:rsidP="00D41243">
            <w:pPr>
              <w:spacing w:line="276" w:lineRule="auto"/>
              <w:jc w:val="both"/>
              <w:rPr>
                <w:rFonts w:eastAsia="Calibri"/>
              </w:rPr>
            </w:pPr>
            <w:r w:rsidRPr="00550742">
              <w:rPr>
                <w:rFonts w:eastAsia="Calibri"/>
              </w:rPr>
              <w:t xml:space="preserve">На строежа следва да бъдат доставени само строителни продукти, които притежават съответните технически характеристики за влагане, съответстващи на техническите </w:t>
            </w:r>
            <w:r w:rsidRPr="00550742">
              <w:rPr>
                <w:rFonts w:eastAsia="Calibri"/>
              </w:rPr>
              <w:lastRenderedPageBreak/>
              <w:t>правила, норми и нормативи, определени със съответните нормативни актове за проектиране и строителство.</w:t>
            </w:r>
          </w:p>
          <w:p w14:paraId="14B60B29" w14:textId="0BAE9F0A" w:rsidR="00D41243" w:rsidRPr="00550742" w:rsidRDefault="00D41243" w:rsidP="00D41243">
            <w:pPr>
              <w:spacing w:line="276" w:lineRule="auto"/>
              <w:jc w:val="both"/>
              <w:rPr>
                <w:rFonts w:eastAsia="Calibri"/>
              </w:rPr>
            </w:pPr>
            <w:r w:rsidRPr="00550742">
              <w:rPr>
                <w:rFonts w:eastAsia="Calibri"/>
              </w:rPr>
              <w:t>Всяка достав</w:t>
            </w:r>
            <w:r w:rsidR="00550742">
              <w:rPr>
                <w:rFonts w:eastAsia="Calibri"/>
              </w:rPr>
              <w:t>ка се контролира от консултанта</w:t>
            </w:r>
            <w:r w:rsidRPr="00550742">
              <w:rPr>
                <w:rFonts w:eastAsia="Calibri"/>
              </w:rPr>
              <w:t>, упражняващ строителен надзор на строежа.</w:t>
            </w:r>
          </w:p>
          <w:p w14:paraId="26D6F0EC" w14:textId="77777777" w:rsidR="00D41243" w:rsidRPr="00550742" w:rsidRDefault="00D41243" w:rsidP="00D41243">
            <w:pPr>
              <w:spacing w:line="276" w:lineRule="auto"/>
              <w:jc w:val="both"/>
              <w:rPr>
                <w:rFonts w:eastAsia="Calibri"/>
              </w:rPr>
            </w:pPr>
            <w:r w:rsidRPr="00550742">
              <w:rPr>
                <w:rFonts w:eastAsia="Calibri"/>
              </w:rPr>
              <w:t>Доставката на всички продукти, материали и оборудване, необходими за изпълнение на строителните и монтажните работи е задължение на Изпълнителя.</w:t>
            </w:r>
          </w:p>
          <w:p w14:paraId="1EE55D16" w14:textId="77777777" w:rsidR="00D41243" w:rsidRPr="00550742" w:rsidRDefault="00D41243" w:rsidP="00D41243">
            <w:pPr>
              <w:spacing w:line="276" w:lineRule="auto"/>
              <w:jc w:val="both"/>
              <w:rPr>
                <w:rFonts w:eastAsia="Calibri"/>
              </w:rPr>
            </w:pPr>
            <w:r w:rsidRPr="00550742">
              <w:rPr>
                <w:rFonts w:eastAsia="Calibri"/>
              </w:rPr>
              <w:t>В строежите трябва да бъдат вложени материали, определени в инвестиционния проект, отговарящи на изискванията в българските и/или европейските стандарти.</w:t>
            </w:r>
          </w:p>
          <w:p w14:paraId="6030D62E" w14:textId="77777777" w:rsidR="00D41243" w:rsidRPr="00550742" w:rsidRDefault="00D41243" w:rsidP="00D41243">
            <w:pPr>
              <w:spacing w:line="276" w:lineRule="auto"/>
              <w:jc w:val="both"/>
              <w:rPr>
                <w:rFonts w:eastAsia="Calibri"/>
              </w:rPr>
            </w:pPr>
            <w:r w:rsidRPr="00550742">
              <w:rPr>
                <w:rFonts w:eastAsia="Calibri"/>
              </w:rPr>
              <w:t>Изпълнителят предварително трябва да съгласува с Възложителя всички влагани в строителството материали и др. подобни. Всяка промяна в одобрения проект следва да бъде съгласувана и приета от Възложителя.</w:t>
            </w:r>
          </w:p>
          <w:p w14:paraId="4C957D99" w14:textId="77777777" w:rsidR="00D41243" w:rsidRPr="00550742" w:rsidRDefault="00D41243" w:rsidP="00D41243">
            <w:pPr>
              <w:spacing w:line="276" w:lineRule="auto"/>
              <w:jc w:val="both"/>
              <w:rPr>
                <w:rFonts w:eastAsia="Calibri"/>
              </w:rPr>
            </w:pPr>
            <w:r w:rsidRPr="00550742">
              <w:rPr>
                <w:rFonts w:eastAsia="Calibri"/>
              </w:rPr>
              <w:t>Редът за прилагане на техническите спецификации на строителните продукти е в съответствие с Регламент № 305, чл. 5, ал. 2  и 3 от ЗТИП и Наредбата за съществените изисквания към строежите и оценяване на съответствието на строителните продукти. Строителните продукти се влагат в строежите въз основа на съставени декларации, посочващи предвидената употреба и се придружават от инструкция и информация за безопасност на български език. Декларациите са:</w:t>
            </w:r>
          </w:p>
          <w:p w14:paraId="1E003D16" w14:textId="77777777" w:rsidR="00D41243" w:rsidRPr="00550742" w:rsidRDefault="00D41243" w:rsidP="00D41243">
            <w:pPr>
              <w:spacing w:line="276" w:lineRule="auto"/>
              <w:ind w:left="709"/>
              <w:jc w:val="both"/>
              <w:rPr>
                <w:rFonts w:eastAsia="Calibri"/>
              </w:rPr>
            </w:pPr>
            <w:r w:rsidRPr="00550742">
              <w:rPr>
                <w:rFonts w:eastAsia="Calibri"/>
              </w:rPr>
              <w:t xml:space="preserve">1) </w:t>
            </w:r>
            <w:r w:rsidRPr="00550742">
              <w:rPr>
                <w:rFonts w:eastAsia="Calibri"/>
                <w:i/>
                <w:iCs/>
              </w:rPr>
              <w:t>декларация за експлоатационни показатели</w:t>
            </w:r>
            <w:r w:rsidRPr="00550742">
              <w:rPr>
                <w:rFonts w:eastAsia="Calibri"/>
              </w:rPr>
              <w:t xml:space="preserve"> съгласно изискванията на Регламент (ЕС) № 305/2011 и образеца, даден в приложение ІІІ на Регламент (ЕС) № 305/2011, когато за строителния продукт има хармонизиран европейски стандарт или е издадена Европейска техническа оценка. При съставена декларация за експлоатационни показатели на строителен продукт се нанася маркировка „СЕ“ ;</w:t>
            </w:r>
          </w:p>
          <w:p w14:paraId="0A343B0E" w14:textId="77777777" w:rsidR="00D41243" w:rsidRPr="00550742" w:rsidRDefault="00D41243" w:rsidP="00D41243">
            <w:pPr>
              <w:spacing w:line="276" w:lineRule="auto"/>
              <w:ind w:left="709"/>
              <w:jc w:val="both"/>
              <w:rPr>
                <w:rFonts w:eastAsia="Calibri"/>
              </w:rPr>
            </w:pPr>
            <w:r w:rsidRPr="00550742">
              <w:rPr>
                <w:rFonts w:eastAsia="Calibri"/>
              </w:rPr>
              <w:t xml:space="preserve">2) </w:t>
            </w:r>
            <w:r w:rsidRPr="00550742">
              <w:rPr>
                <w:rFonts w:eastAsia="Calibri"/>
                <w:i/>
                <w:iCs/>
              </w:rPr>
              <w:t>декларация за характеристиките на строителния продукт</w:t>
            </w:r>
            <w:r w:rsidRPr="00550742">
              <w:rPr>
                <w:rFonts w:eastAsia="Calibri"/>
              </w:rPr>
              <w:t>, когато той не е обхванат от хармонизиран европейски стандарт или за него не е издадена ЕТО. При съставена декларация за характеристиките на строителен продукт не се нанася маркировката „СЕ“;</w:t>
            </w:r>
          </w:p>
          <w:p w14:paraId="10CA3532" w14:textId="77777777" w:rsidR="00D41243" w:rsidRPr="00550742" w:rsidRDefault="00D41243" w:rsidP="00D41243">
            <w:pPr>
              <w:spacing w:line="276" w:lineRule="auto"/>
              <w:ind w:left="709"/>
              <w:jc w:val="both"/>
              <w:rPr>
                <w:rFonts w:eastAsia="Calibri"/>
              </w:rPr>
            </w:pPr>
            <w:r w:rsidRPr="00550742">
              <w:rPr>
                <w:rFonts w:eastAsia="Calibri"/>
              </w:rPr>
              <w:t>3)</w:t>
            </w:r>
            <w:r w:rsidRPr="00550742">
              <w:rPr>
                <w:rFonts w:eastAsia="Calibri"/>
                <w:b/>
                <w:bCs/>
              </w:rPr>
              <w:t xml:space="preserve"> </w:t>
            </w:r>
            <w:r w:rsidRPr="00550742">
              <w:rPr>
                <w:rFonts w:eastAsia="Calibri"/>
                <w:i/>
                <w:iCs/>
              </w:rPr>
              <w:t>декларация за съответствие с изискванията на инвестиционния проект</w:t>
            </w:r>
            <w:r w:rsidRPr="00550742">
              <w:rPr>
                <w:rFonts w:eastAsia="Calibri"/>
              </w:rPr>
              <w:t>, когато  строителните продукти са произведени индивидуално или по заявка, не чрез серийно производство, за влагане в един единствен строеж.</w:t>
            </w:r>
          </w:p>
          <w:p w14:paraId="38677FFA" w14:textId="77777777" w:rsidR="00D41243" w:rsidRPr="00550742" w:rsidRDefault="00D41243" w:rsidP="00D41243">
            <w:pPr>
              <w:spacing w:line="276" w:lineRule="auto"/>
              <w:jc w:val="both"/>
              <w:rPr>
                <w:rFonts w:eastAsia="Calibri"/>
              </w:rPr>
            </w:pPr>
            <w:r w:rsidRPr="00550742">
              <w:rPr>
                <w:rFonts w:eastAsia="Calibri"/>
              </w:rPr>
              <w:t>Декларациите следва да демонстрират съответствие с българските национални изисквания по отношение на предвидената употреба или употреби, когато такива са определени.</w:t>
            </w:r>
          </w:p>
          <w:p w14:paraId="75A5783A" w14:textId="77777777" w:rsidR="00D41243" w:rsidRPr="00550742" w:rsidRDefault="00D41243" w:rsidP="00D41243">
            <w:pPr>
              <w:spacing w:line="276" w:lineRule="auto"/>
              <w:jc w:val="both"/>
              <w:rPr>
                <w:rFonts w:eastAsia="Calibri"/>
              </w:rPr>
            </w:pPr>
            <w:r w:rsidRPr="00550742">
              <w:rPr>
                <w:rFonts w:eastAsia="Calibri"/>
              </w:rPr>
              <w:t>Всяка доставка се контролира от консултантът, упражняващ строителен надзор на строежа.</w:t>
            </w:r>
          </w:p>
          <w:p w14:paraId="6802442D" w14:textId="77777777" w:rsidR="00D41243" w:rsidRPr="00550742" w:rsidRDefault="00D41243" w:rsidP="00D41243">
            <w:pPr>
              <w:spacing w:line="276" w:lineRule="auto"/>
              <w:jc w:val="both"/>
              <w:rPr>
                <w:rFonts w:eastAsia="Calibri"/>
              </w:rPr>
            </w:pPr>
          </w:p>
          <w:p w14:paraId="39FE5CF9" w14:textId="77777777" w:rsidR="00D41243" w:rsidRPr="00550742" w:rsidRDefault="00D41243" w:rsidP="00D41243">
            <w:pPr>
              <w:spacing w:line="276" w:lineRule="auto"/>
              <w:jc w:val="both"/>
              <w:outlineLvl w:val="0"/>
              <w:rPr>
                <w:rFonts w:eastAsia="Calibri"/>
                <w:b/>
                <w:bCs/>
                <w:i/>
              </w:rPr>
            </w:pPr>
            <w:r w:rsidRPr="00550742">
              <w:rPr>
                <w:rFonts w:eastAsia="Calibri"/>
                <w:b/>
                <w:bCs/>
                <w:i/>
              </w:rPr>
              <w:t>Други изисквания</w:t>
            </w:r>
          </w:p>
          <w:p w14:paraId="6E418223" w14:textId="77777777" w:rsidR="00D41243" w:rsidRPr="00550742" w:rsidRDefault="00D41243" w:rsidP="00D41243">
            <w:pPr>
              <w:spacing w:line="276" w:lineRule="auto"/>
              <w:jc w:val="both"/>
              <w:rPr>
                <w:rFonts w:eastAsia="Calibri"/>
              </w:rPr>
            </w:pPr>
            <w:r w:rsidRPr="00550742">
              <w:rPr>
                <w:rFonts w:eastAsia="Calibri"/>
              </w:rPr>
              <w:t>Изпълнителят е задължен да изпълни възложените работи и да осигури работна ръка, материали, строителни съоръжения, заготовки, изделия и всичко друго необходимо за изпълнение на строежа.</w:t>
            </w:r>
          </w:p>
          <w:p w14:paraId="622A7611" w14:textId="77777777" w:rsidR="00D41243" w:rsidRPr="00550742" w:rsidRDefault="00D41243" w:rsidP="00D41243">
            <w:pPr>
              <w:spacing w:line="276" w:lineRule="auto"/>
              <w:jc w:val="both"/>
              <w:rPr>
                <w:rFonts w:eastAsia="Calibri"/>
              </w:rPr>
            </w:pPr>
            <w:r w:rsidRPr="00550742">
              <w:rPr>
                <w:rFonts w:eastAsia="Calibri"/>
              </w:rPr>
              <w:t xml:space="preserve">Изпълнителят точно и надлежно трябва да изпълни договорените работи според одобрения от Възложителя инвестиционен проект и качество, съответстващо на БДС. Да съблюдава и спазва всички норми за предаване и приемане на СМР и всички други нормативни изисквания. При възникнали грешки от страна на Изпълнителя, същият да </w:t>
            </w:r>
            <w:r w:rsidRPr="00550742">
              <w:rPr>
                <w:rFonts w:eastAsia="Calibri"/>
              </w:rPr>
              <w:lastRenderedPageBreak/>
              <w:t>ги отстранява за своя сметка до задоволяване исканията на възложителя и до приемане на работите от негова страна и от съответните държавни институции.</w:t>
            </w:r>
          </w:p>
          <w:p w14:paraId="12006609" w14:textId="0C6F6ED1" w:rsidR="00D41243" w:rsidRDefault="00D41243" w:rsidP="00D41243">
            <w:pPr>
              <w:spacing w:line="276" w:lineRule="auto"/>
              <w:jc w:val="both"/>
              <w:rPr>
                <w:rFonts w:eastAsia="Calibri"/>
              </w:rPr>
            </w:pPr>
            <w:r w:rsidRPr="00550742">
              <w:rPr>
                <w:rFonts w:eastAsia="Calibri"/>
              </w:rPr>
              <w:t xml:space="preserve">Изпълнителят трябва да осигури и съхранява Заповедната книга на строежа. Всички предписания в Заповедната книга да се приемат и изпълняват само ако са одобрени и подписани от посочен представител на Възложителя. </w:t>
            </w:r>
          </w:p>
          <w:p w14:paraId="29FAFC27" w14:textId="17C996CE" w:rsidR="0007204B" w:rsidRDefault="00C93C3A" w:rsidP="00D41243">
            <w:pPr>
              <w:spacing w:line="276" w:lineRule="auto"/>
              <w:jc w:val="both"/>
              <w:rPr>
                <w:rFonts w:eastAsia="Calibri"/>
              </w:rPr>
            </w:pPr>
            <w:r>
              <w:rPr>
                <w:rFonts w:eastAsia="Calibri"/>
              </w:rPr>
              <w:t>Всички такси по допускане за работа до електроразпределителните мрежи, собственост на Електроразпределение Север АД са за сметка на изпълнителя;</w:t>
            </w:r>
          </w:p>
          <w:p w14:paraId="2BAB23A5" w14:textId="4672242B" w:rsidR="00C93C3A" w:rsidRPr="00D4167C" w:rsidRDefault="00C93C3A" w:rsidP="00D41243">
            <w:pPr>
              <w:spacing w:line="276" w:lineRule="auto"/>
              <w:jc w:val="both"/>
              <w:rPr>
                <w:rFonts w:eastAsia="Calibri"/>
              </w:rPr>
            </w:pPr>
            <w:r>
              <w:rPr>
                <w:rFonts w:eastAsia="Calibri"/>
              </w:rPr>
              <w:t>Бъдещият изпълнител се задължава да уведомява електроразпределителното дружество относно графика за работа по електрическите мрежи при спазване на Закона за енергетиката и останалата поднормативна база;</w:t>
            </w:r>
          </w:p>
          <w:p w14:paraId="34572469" w14:textId="77777777" w:rsidR="00D41243" w:rsidRPr="00550742" w:rsidRDefault="00D41243" w:rsidP="00D41243">
            <w:pPr>
              <w:spacing w:line="276" w:lineRule="auto"/>
              <w:jc w:val="both"/>
              <w:rPr>
                <w:rFonts w:eastAsia="Calibri"/>
                <w:i/>
              </w:rPr>
            </w:pPr>
            <w:bookmarkStart w:id="4" w:name="bookmark7"/>
          </w:p>
          <w:p w14:paraId="0E1CB261" w14:textId="77777777" w:rsidR="00D41243" w:rsidRPr="00550742" w:rsidRDefault="00D41243" w:rsidP="00D41243">
            <w:pPr>
              <w:spacing w:line="276" w:lineRule="auto"/>
              <w:jc w:val="both"/>
              <w:rPr>
                <w:rFonts w:eastAsia="Calibri"/>
                <w:b/>
                <w:bCs/>
                <w:i/>
              </w:rPr>
            </w:pPr>
            <w:r w:rsidRPr="00550742">
              <w:rPr>
                <w:rFonts w:eastAsia="Calibri"/>
                <w:b/>
                <w:bCs/>
                <w:i/>
              </w:rPr>
              <w:t>Изисквания относно осигуряване на безопасни и здравословни условия на труд. План за безопасност и здраве.</w:t>
            </w:r>
            <w:bookmarkEnd w:id="4"/>
          </w:p>
          <w:p w14:paraId="7DF3EBBB" w14:textId="77777777" w:rsidR="00D41243" w:rsidRPr="00550742" w:rsidRDefault="00D41243" w:rsidP="00D41243">
            <w:pPr>
              <w:spacing w:line="276" w:lineRule="auto"/>
              <w:jc w:val="both"/>
              <w:rPr>
                <w:rFonts w:eastAsia="Calibri"/>
              </w:rPr>
            </w:pPr>
            <w:r w:rsidRPr="00550742">
              <w:rPr>
                <w:rFonts w:eastAsia="Calibri"/>
              </w:rPr>
              <w:t>По време на изпълнение на строителните и монтажните работи Изпълнителят трябва да спазва изискванията на Наредба № 2 от 2004 г. за минимални изисквания за здравословни и безопасни условия на труд при извършване на строителни и монтажни работи, както и по всички други действащи нормативни актове и стандарти относно безопасността и хигиената на труда, техническата и пожарната безопасност при строителство и експлоатация на подобни обекти, а също и да се грижи за сигурността на всички лица, които се намират на строителната площадка.</w:t>
            </w:r>
          </w:p>
          <w:p w14:paraId="11A7637E" w14:textId="77777777" w:rsidR="00D41243" w:rsidRPr="00550742" w:rsidRDefault="00D41243" w:rsidP="00D41243">
            <w:pPr>
              <w:spacing w:line="276" w:lineRule="auto"/>
              <w:jc w:val="both"/>
              <w:rPr>
                <w:rFonts w:eastAsia="Calibri"/>
              </w:rPr>
            </w:pPr>
            <w:r w:rsidRPr="00550742">
              <w:rPr>
                <w:rFonts w:eastAsia="Calibri"/>
              </w:rPr>
              <w:t>Изпълнителят е длъжен да спазва изискванията на нормативните документи в страната по безопасност и хигиена на труда, пожарна безопасност, екологични изисквания и други свързани със строителството по действащите в страната стандарти и технически нормативни документи за строителство.</w:t>
            </w:r>
          </w:p>
          <w:p w14:paraId="5DA0844E" w14:textId="77777777" w:rsidR="00D41243" w:rsidRPr="00550742" w:rsidRDefault="00D41243" w:rsidP="00D41243">
            <w:pPr>
              <w:spacing w:line="276" w:lineRule="auto"/>
              <w:jc w:val="both"/>
              <w:rPr>
                <w:rFonts w:eastAsia="Calibri"/>
              </w:rPr>
            </w:pPr>
            <w:r w:rsidRPr="00550742">
              <w:rPr>
                <w:rFonts w:eastAsia="Calibri"/>
              </w:rPr>
              <w:t>Изпълнителят е длъжен да спазва одобрения от Възложителя и компетентните органи План за безопасност и здраве за строежа. Възложителят, чрез Консултанта изпълняващ строителен надзор, ще осигури Координатор по безопасност и здраве за етапа на строителството в съответствие с изискванията на Наредба № 2 от 2004 г. за минимални изисквания за здравословни и безопасни условия на труд при извършване на строителни и монтажни работи.</w:t>
            </w:r>
          </w:p>
          <w:p w14:paraId="720092A1" w14:textId="77777777" w:rsidR="00D41243" w:rsidRPr="00550742" w:rsidRDefault="00D41243" w:rsidP="00D41243">
            <w:pPr>
              <w:spacing w:line="276" w:lineRule="auto"/>
              <w:jc w:val="both"/>
              <w:rPr>
                <w:rFonts w:eastAsia="Calibri"/>
              </w:rPr>
            </w:pPr>
          </w:p>
          <w:p w14:paraId="1B0612B7" w14:textId="77777777" w:rsidR="00D41243" w:rsidRPr="00550742" w:rsidRDefault="00D41243" w:rsidP="00D41243">
            <w:pPr>
              <w:spacing w:line="276" w:lineRule="auto"/>
              <w:jc w:val="both"/>
              <w:outlineLvl w:val="0"/>
              <w:rPr>
                <w:rFonts w:eastAsia="Calibri"/>
                <w:b/>
                <w:bCs/>
                <w:i/>
              </w:rPr>
            </w:pPr>
            <w:bookmarkStart w:id="5" w:name="bookmark8"/>
            <w:r w:rsidRPr="00550742">
              <w:rPr>
                <w:rFonts w:eastAsia="Calibri"/>
                <w:b/>
                <w:bCs/>
                <w:i/>
              </w:rPr>
              <w:t>Изисквания относно опазване на околната среда.</w:t>
            </w:r>
            <w:bookmarkEnd w:id="5"/>
          </w:p>
          <w:p w14:paraId="5308C36E" w14:textId="77777777" w:rsidR="00D41243" w:rsidRPr="00550742" w:rsidRDefault="00D41243" w:rsidP="00D41243">
            <w:pPr>
              <w:spacing w:line="276" w:lineRule="auto"/>
              <w:jc w:val="both"/>
              <w:rPr>
                <w:rFonts w:eastAsia="Calibri"/>
              </w:rPr>
            </w:pPr>
            <w:r w:rsidRPr="00550742">
              <w:rPr>
                <w:rFonts w:eastAsia="Calibri"/>
              </w:rPr>
              <w:t>При изпълнение на строителните и монтажните работи Изпълнителят трябва да ограничи своите действия в рамките само на строителната площадка.</w:t>
            </w:r>
          </w:p>
          <w:p w14:paraId="123E41B5" w14:textId="77777777" w:rsidR="00D41243" w:rsidRPr="00550742" w:rsidRDefault="00D41243" w:rsidP="00D41243">
            <w:pPr>
              <w:spacing w:line="276" w:lineRule="auto"/>
              <w:jc w:val="both"/>
              <w:rPr>
                <w:rFonts w:eastAsia="Calibri"/>
              </w:rPr>
            </w:pPr>
            <w:r w:rsidRPr="00550742">
              <w:rPr>
                <w:rFonts w:eastAsia="Calibri"/>
              </w:rPr>
              <w:t>След приключване на строителните и монтажните работи Изпълнителят е длъжен да възстанови строителната площадка в първоначалния вид - да изтегли цялата си механизация и невложените материали и да остави площадката чиста от отпадъци.</w:t>
            </w:r>
          </w:p>
          <w:p w14:paraId="1DF53510" w14:textId="26695699" w:rsidR="006C1A36" w:rsidRPr="006C1A36" w:rsidRDefault="006C1A36" w:rsidP="006C1A36">
            <w:pPr>
              <w:spacing w:line="276" w:lineRule="auto"/>
              <w:jc w:val="both"/>
              <w:rPr>
                <w:rFonts w:eastAsia="Calibri"/>
              </w:rPr>
            </w:pPr>
            <w:r w:rsidRPr="006C1A36">
              <w:rPr>
                <w:rFonts w:eastAsia="Calibri"/>
              </w:rPr>
              <w:t>Съгласно Чл. 39. (1) от Наредбата за излязло от употреба електрич</w:t>
            </w:r>
            <w:r>
              <w:rPr>
                <w:rFonts w:eastAsia="Calibri"/>
              </w:rPr>
              <w:t xml:space="preserve">еско и </w:t>
            </w:r>
            <w:r w:rsidRPr="006C1A36">
              <w:rPr>
                <w:rFonts w:eastAsia="Calibri"/>
              </w:rPr>
              <w:t>електронно оборудване, Излязло от употреба ЕЕО се събира, съхранява и</w:t>
            </w:r>
            <w:r>
              <w:rPr>
                <w:rFonts w:eastAsia="Calibri"/>
              </w:rPr>
              <w:t xml:space="preserve"> </w:t>
            </w:r>
            <w:r w:rsidRPr="006C1A36">
              <w:rPr>
                <w:rFonts w:eastAsia="Calibri"/>
              </w:rPr>
              <w:t>транспортира по начин, който гарантира оптимални условия за подготовката на</w:t>
            </w:r>
            <w:r>
              <w:rPr>
                <w:rFonts w:eastAsia="Calibri"/>
              </w:rPr>
              <w:t xml:space="preserve"> </w:t>
            </w:r>
            <w:r w:rsidRPr="006C1A36">
              <w:rPr>
                <w:rFonts w:eastAsia="Calibri"/>
              </w:rPr>
              <w:t>повторната му употреба, рециклирането и оползотворяването му, както и улавянето</w:t>
            </w:r>
            <w:r>
              <w:rPr>
                <w:rFonts w:eastAsia="Calibri"/>
              </w:rPr>
              <w:t xml:space="preserve"> </w:t>
            </w:r>
            <w:r w:rsidRPr="006C1A36">
              <w:rPr>
                <w:rFonts w:eastAsia="Calibri"/>
              </w:rPr>
              <w:t>на опасните вещества.</w:t>
            </w:r>
          </w:p>
          <w:p w14:paraId="68BBFA8D" w14:textId="42F4EE26" w:rsidR="006C1A36" w:rsidRPr="006C1A36" w:rsidRDefault="006C1A36" w:rsidP="006C1A36">
            <w:pPr>
              <w:spacing w:line="276" w:lineRule="auto"/>
              <w:jc w:val="both"/>
              <w:rPr>
                <w:rFonts w:eastAsia="Calibri"/>
              </w:rPr>
            </w:pPr>
            <w:r w:rsidRPr="006C1A36">
              <w:rPr>
                <w:rFonts w:eastAsia="Calibri"/>
              </w:rPr>
              <w:t>(2) Забранява се чупенето на излезли о</w:t>
            </w:r>
            <w:r>
              <w:rPr>
                <w:rFonts w:eastAsia="Calibri"/>
              </w:rPr>
              <w:t xml:space="preserve">т употреба газоразрядни лампи и </w:t>
            </w:r>
            <w:r w:rsidRPr="006C1A36">
              <w:rPr>
                <w:rFonts w:eastAsia="Calibri"/>
              </w:rPr>
              <w:t>електроннолъчеви тръби и с цел предотвратяване на случайното им счупване се</w:t>
            </w:r>
            <w:r>
              <w:rPr>
                <w:rFonts w:eastAsia="Calibri"/>
              </w:rPr>
              <w:t xml:space="preserve"> </w:t>
            </w:r>
            <w:r w:rsidRPr="006C1A36">
              <w:rPr>
                <w:rFonts w:eastAsia="Calibri"/>
              </w:rPr>
              <w:t>предприемат съответните мерки.</w:t>
            </w:r>
          </w:p>
          <w:p w14:paraId="3FD78F49" w14:textId="587BF235" w:rsidR="006C1A36" w:rsidRPr="006C1A36" w:rsidRDefault="006C1A36" w:rsidP="006C1A36">
            <w:pPr>
              <w:spacing w:line="276" w:lineRule="auto"/>
              <w:jc w:val="both"/>
              <w:rPr>
                <w:rFonts w:eastAsia="Calibri"/>
              </w:rPr>
            </w:pPr>
            <w:r w:rsidRPr="006C1A36">
              <w:rPr>
                <w:rFonts w:eastAsia="Calibri"/>
              </w:rPr>
              <w:lastRenderedPageBreak/>
              <w:t xml:space="preserve">(3) Забраната по ал. 2 не се отнася за </w:t>
            </w:r>
            <w:r>
              <w:rPr>
                <w:rFonts w:eastAsia="Calibri"/>
              </w:rPr>
              <w:t xml:space="preserve">лицата, притежаващи съответното </w:t>
            </w:r>
            <w:r w:rsidRPr="006C1A36">
              <w:rPr>
                <w:rFonts w:eastAsia="Calibri"/>
              </w:rPr>
              <w:t>разрешение по чл. 35, ал. 1 ЗУО, когато чупенето е част от технологията за</w:t>
            </w:r>
            <w:r>
              <w:rPr>
                <w:rFonts w:eastAsia="Calibri"/>
              </w:rPr>
              <w:t xml:space="preserve"> </w:t>
            </w:r>
            <w:r w:rsidRPr="006C1A36">
              <w:rPr>
                <w:rFonts w:eastAsia="Calibri"/>
              </w:rPr>
              <w:t>оползотворяване или обезвреждане.</w:t>
            </w:r>
          </w:p>
          <w:p w14:paraId="739AD5DF" w14:textId="37A197C9" w:rsidR="006C1A36" w:rsidRPr="006C1A36" w:rsidRDefault="006C1A36" w:rsidP="006C1A36">
            <w:pPr>
              <w:spacing w:line="276" w:lineRule="auto"/>
              <w:jc w:val="both"/>
              <w:rPr>
                <w:rFonts w:eastAsia="Calibri"/>
              </w:rPr>
            </w:pPr>
            <w:r w:rsidRPr="006C1A36">
              <w:rPr>
                <w:rFonts w:eastAsia="Calibri"/>
              </w:rPr>
              <w:t>На основание договор за сътрудничество с ор</w:t>
            </w:r>
            <w:r>
              <w:rPr>
                <w:rFonts w:eastAsia="Calibri"/>
              </w:rPr>
              <w:t xml:space="preserve">ганизация за оползотворяване на </w:t>
            </w:r>
            <w:r w:rsidRPr="006C1A36">
              <w:rPr>
                <w:rFonts w:eastAsia="Calibri"/>
              </w:rPr>
              <w:t>ИУЕЕО следва осветителните тела да се съхраняват на строителната площадка, на</w:t>
            </w:r>
            <w:r>
              <w:rPr>
                <w:rFonts w:eastAsia="Calibri"/>
              </w:rPr>
              <w:t xml:space="preserve"> </w:t>
            </w:r>
            <w:r w:rsidRPr="006C1A36">
              <w:rPr>
                <w:rFonts w:eastAsia="Calibri"/>
              </w:rPr>
              <w:t>място, което гарантира запазване на целостта на отпадъка до предаването му за</w:t>
            </w:r>
            <w:r>
              <w:rPr>
                <w:rFonts w:eastAsia="Calibri"/>
              </w:rPr>
              <w:t xml:space="preserve"> </w:t>
            </w:r>
            <w:r w:rsidRPr="006C1A36">
              <w:rPr>
                <w:rFonts w:eastAsia="Calibri"/>
              </w:rPr>
              <w:t>рециклиране и/или оползотворяване, съгласно ЗУО и подзаконовите нормативни</w:t>
            </w:r>
            <w:r>
              <w:rPr>
                <w:rFonts w:eastAsia="Calibri"/>
              </w:rPr>
              <w:t xml:space="preserve"> </w:t>
            </w:r>
            <w:r w:rsidRPr="006C1A36">
              <w:rPr>
                <w:rFonts w:eastAsia="Calibri"/>
              </w:rPr>
              <w:t>актове.</w:t>
            </w:r>
          </w:p>
          <w:p w14:paraId="09F4ECE6" w14:textId="03A39EAB" w:rsidR="006C1A36" w:rsidRPr="006C1A36" w:rsidRDefault="006C1A36" w:rsidP="006C1A36">
            <w:pPr>
              <w:spacing w:line="276" w:lineRule="auto"/>
              <w:jc w:val="both"/>
              <w:rPr>
                <w:rFonts w:eastAsia="Calibri"/>
              </w:rPr>
            </w:pPr>
            <w:r w:rsidRPr="006C1A36">
              <w:rPr>
                <w:rFonts w:eastAsia="Calibri"/>
              </w:rPr>
              <w:t xml:space="preserve">На основание Договор № ФС-3072/12.07.2016 </w:t>
            </w:r>
            <w:r>
              <w:rPr>
                <w:rFonts w:eastAsia="Calibri"/>
              </w:rPr>
              <w:t xml:space="preserve">г., сключен между Община Русе и </w:t>
            </w:r>
            <w:r w:rsidRPr="006C1A36">
              <w:rPr>
                <w:rFonts w:eastAsia="Calibri"/>
              </w:rPr>
              <w:t>Елтехресурс АД, събирането на ИУЕЕО ще се събере от мобилна група от мястото на</w:t>
            </w:r>
            <w:r>
              <w:rPr>
                <w:rFonts w:eastAsia="Calibri"/>
              </w:rPr>
              <w:t xml:space="preserve"> </w:t>
            </w:r>
            <w:r w:rsidRPr="006C1A36">
              <w:rPr>
                <w:rFonts w:eastAsia="Calibri"/>
              </w:rPr>
              <w:t>образуване, след предварителна заявка на единен телефонен номер – 0 800 14 100.</w:t>
            </w:r>
          </w:p>
          <w:p w14:paraId="1430F6EB" w14:textId="77777777" w:rsidR="006C1A36" w:rsidRPr="006C1A36" w:rsidRDefault="006C1A36" w:rsidP="006C1A36">
            <w:pPr>
              <w:spacing w:line="276" w:lineRule="auto"/>
              <w:jc w:val="both"/>
              <w:rPr>
                <w:rFonts w:eastAsia="Calibri"/>
              </w:rPr>
            </w:pPr>
            <w:r w:rsidRPr="006C1A36">
              <w:rPr>
                <w:rFonts w:eastAsia="Calibri"/>
              </w:rPr>
              <w:t>Подизпълнителите на горепосоченото дружество за територията на Община Русе са:</w:t>
            </w:r>
          </w:p>
          <w:p w14:paraId="796B820F" w14:textId="357D5429" w:rsidR="00D41243" w:rsidRDefault="006C1A36" w:rsidP="006C1A36">
            <w:pPr>
              <w:spacing w:line="276" w:lineRule="auto"/>
              <w:jc w:val="both"/>
              <w:rPr>
                <w:rFonts w:eastAsia="Calibri"/>
              </w:rPr>
            </w:pPr>
            <w:r w:rsidRPr="006C1A36">
              <w:rPr>
                <w:rFonts w:eastAsia="Calibri"/>
              </w:rPr>
              <w:t>„Евро стийл трейд“ ООД и „Колектресурс“ АД.</w:t>
            </w:r>
          </w:p>
          <w:p w14:paraId="025EB2D4" w14:textId="77777777" w:rsidR="008C6483" w:rsidRPr="003709AB" w:rsidRDefault="008C6483" w:rsidP="00D41243">
            <w:pPr>
              <w:spacing w:line="276" w:lineRule="auto"/>
              <w:jc w:val="both"/>
              <w:rPr>
                <w:rFonts w:eastAsia="Calibri"/>
              </w:rPr>
            </w:pPr>
          </w:p>
          <w:p w14:paraId="2C697A54" w14:textId="77777777" w:rsidR="00D41243" w:rsidRPr="00550742" w:rsidRDefault="00D41243" w:rsidP="00D41243">
            <w:pPr>
              <w:spacing w:line="276" w:lineRule="auto"/>
              <w:jc w:val="both"/>
              <w:outlineLvl w:val="0"/>
              <w:rPr>
                <w:rFonts w:eastAsia="Calibri"/>
                <w:b/>
                <w:bCs/>
                <w:i/>
              </w:rPr>
            </w:pPr>
            <w:bookmarkStart w:id="6" w:name="bookmark9"/>
            <w:r w:rsidRPr="00550742">
              <w:rPr>
                <w:rFonts w:eastAsia="Calibri"/>
                <w:b/>
                <w:bCs/>
                <w:i/>
              </w:rPr>
              <w:t>Системи за проверка и контрол на работите в процеса на тяхното изпълнение.</w:t>
            </w:r>
            <w:bookmarkEnd w:id="6"/>
          </w:p>
          <w:p w14:paraId="6586AC2D" w14:textId="77777777" w:rsidR="00D41243" w:rsidRPr="00550742" w:rsidRDefault="00D41243" w:rsidP="00D41243">
            <w:pPr>
              <w:spacing w:line="276" w:lineRule="auto"/>
              <w:jc w:val="both"/>
              <w:rPr>
                <w:rFonts w:eastAsia="Calibri"/>
              </w:rPr>
            </w:pPr>
            <w:r w:rsidRPr="00550742">
              <w:rPr>
                <w:rFonts w:eastAsia="Calibri"/>
              </w:rPr>
              <w:t>Възложителят ще осигури Консултант, който ще упражняване строителен надзор съгласно чл. 166, ал. 1, т.1 от ЗУТ.</w:t>
            </w:r>
          </w:p>
          <w:p w14:paraId="7A881502" w14:textId="77777777" w:rsidR="00D41243" w:rsidRPr="00550742" w:rsidRDefault="00D41243" w:rsidP="00D41243">
            <w:pPr>
              <w:spacing w:line="276" w:lineRule="auto"/>
              <w:jc w:val="both"/>
              <w:rPr>
                <w:rFonts w:eastAsia="Calibri"/>
              </w:rPr>
            </w:pPr>
            <w:r w:rsidRPr="00550742">
              <w:rPr>
                <w:rFonts w:eastAsia="Calibri"/>
              </w:rPr>
              <w:t>Възложителят и/или Консултантът може по всяко време да инспектират работите, да контролират технологията на изпълнението и да издават инструкции за отстраняване на дефекти, съобразно изискванията на специфицираната технология и начин на изпълнение. В случай на констатирани сериозни дефекти, отклонения и ниско качествено изпълнение, работите се спират и Възложителят уведомява Изпълнителя за нарушения в договора.</w:t>
            </w:r>
          </w:p>
          <w:p w14:paraId="519AE5B0" w14:textId="77777777" w:rsidR="00D41243" w:rsidRPr="00550742" w:rsidRDefault="00D41243" w:rsidP="00D41243">
            <w:pPr>
              <w:spacing w:line="276" w:lineRule="auto"/>
              <w:jc w:val="both"/>
              <w:rPr>
                <w:rFonts w:eastAsia="Calibri"/>
              </w:rPr>
            </w:pPr>
            <w:r w:rsidRPr="00550742">
              <w:rPr>
                <w:rFonts w:eastAsia="Calibri"/>
              </w:rPr>
              <w:t>Всички дефектни материали и оборудване се отстраняват от строежа, а дефектните работи се разрушават за сметка на Изпълнителя. В случай на оспорване се прилагат съответните стандарти и правилници и се извършват съответните изпитания.</w:t>
            </w:r>
          </w:p>
          <w:p w14:paraId="3E6A636F" w14:textId="77777777" w:rsidR="00D41243" w:rsidRPr="00550742" w:rsidRDefault="00D41243" w:rsidP="00D41243">
            <w:pPr>
              <w:spacing w:line="276" w:lineRule="auto"/>
              <w:jc w:val="both"/>
              <w:rPr>
                <w:rFonts w:eastAsia="Calibri"/>
              </w:rPr>
            </w:pPr>
          </w:p>
          <w:p w14:paraId="127572A4" w14:textId="77777777" w:rsidR="00D41243" w:rsidRPr="00550742" w:rsidRDefault="00D41243" w:rsidP="00D41243">
            <w:pPr>
              <w:spacing w:line="276" w:lineRule="auto"/>
              <w:jc w:val="both"/>
              <w:outlineLvl w:val="0"/>
              <w:rPr>
                <w:rFonts w:eastAsia="Calibri"/>
                <w:b/>
                <w:bCs/>
                <w:i/>
              </w:rPr>
            </w:pPr>
            <w:bookmarkStart w:id="7" w:name="bookmark10"/>
            <w:r w:rsidRPr="00550742">
              <w:rPr>
                <w:rFonts w:eastAsia="Calibri"/>
                <w:b/>
                <w:bCs/>
                <w:i/>
              </w:rPr>
              <w:t>Контрол на качеството; Проверки и изпитвания.</w:t>
            </w:r>
            <w:bookmarkEnd w:id="7"/>
          </w:p>
          <w:p w14:paraId="3EBBC4D6" w14:textId="77777777" w:rsidR="00D41243" w:rsidRPr="00550742" w:rsidRDefault="00D41243" w:rsidP="00D41243">
            <w:pPr>
              <w:spacing w:line="276" w:lineRule="auto"/>
              <w:jc w:val="both"/>
              <w:rPr>
                <w:rFonts w:eastAsia="Calibri"/>
                <w:b/>
                <w:bCs/>
                <w:i/>
              </w:rPr>
            </w:pPr>
            <w:r w:rsidRPr="00550742">
              <w:rPr>
                <w:rFonts w:eastAsia="Calibri"/>
              </w:rPr>
              <w:t>Изпълнителят е длъжен да осигури контрол на качеството на влаганите материали и контрол при изпълнение на СРР и СМР, чрез внедрените в добрата практика методи.</w:t>
            </w:r>
          </w:p>
          <w:p w14:paraId="447B159E" w14:textId="77777777" w:rsidR="00D41243" w:rsidRPr="00550742" w:rsidRDefault="00D41243" w:rsidP="00D41243">
            <w:pPr>
              <w:spacing w:line="276" w:lineRule="auto"/>
              <w:jc w:val="both"/>
              <w:rPr>
                <w:rFonts w:eastAsia="Calibri"/>
              </w:rPr>
            </w:pPr>
            <w:r w:rsidRPr="00550742">
              <w:rPr>
                <w:rFonts w:eastAsia="Calibri"/>
              </w:rPr>
              <w:t>Изпълнителят е длъжен да осигурява винаги достъп до строителната площадка на упълномощени представители на Възложителя и Консултанта.</w:t>
            </w:r>
          </w:p>
          <w:p w14:paraId="40F91A00" w14:textId="77777777" w:rsidR="00D41243" w:rsidRPr="00550742" w:rsidRDefault="00D41243" w:rsidP="00D41243">
            <w:pPr>
              <w:spacing w:line="276" w:lineRule="auto"/>
              <w:jc w:val="both"/>
              <w:rPr>
                <w:rFonts w:eastAsia="Calibri"/>
              </w:rPr>
            </w:pPr>
            <w:r w:rsidRPr="00550742">
              <w:rPr>
                <w:rFonts w:eastAsia="Calibri"/>
              </w:rPr>
              <w:t>Изпитванията и измерванията на извършените строително - монтажни работи следва да се изпълняват от сертифицирани лаборатории и да се удостоверяват с протоколи.</w:t>
            </w:r>
          </w:p>
          <w:p w14:paraId="2F675668" w14:textId="77777777" w:rsidR="00D41243" w:rsidRPr="00550742" w:rsidRDefault="00D41243" w:rsidP="00D41243">
            <w:pPr>
              <w:spacing w:line="276" w:lineRule="auto"/>
              <w:jc w:val="both"/>
              <w:rPr>
                <w:rFonts w:eastAsia="Calibri"/>
              </w:rPr>
            </w:pPr>
            <w:r w:rsidRPr="00550742">
              <w:rPr>
                <w:rFonts w:eastAsia="Calibri"/>
              </w:rPr>
              <w:t>Текущият контрол от Изпълнителя на строително-монтажните работи следва да се извършва по начин, осигуряващ необходимото качество на изпълнение и да бъде осъществяван съобразно предложените от Изпълнителя в Техническото му предложение от офертата Методи и организация на текущ контрол.</w:t>
            </w:r>
          </w:p>
          <w:p w14:paraId="2A6A968B" w14:textId="77777777" w:rsidR="00D41243" w:rsidRPr="00550742" w:rsidRDefault="00D41243" w:rsidP="00D41243">
            <w:pPr>
              <w:spacing w:line="276" w:lineRule="auto"/>
              <w:jc w:val="both"/>
              <w:rPr>
                <w:rFonts w:eastAsia="Calibri"/>
              </w:rPr>
            </w:pPr>
          </w:p>
          <w:p w14:paraId="561E2644" w14:textId="77777777" w:rsidR="00D41243" w:rsidRPr="00550742" w:rsidRDefault="00D41243" w:rsidP="00D41243">
            <w:pPr>
              <w:spacing w:line="276" w:lineRule="auto"/>
              <w:jc w:val="both"/>
              <w:outlineLvl w:val="0"/>
              <w:rPr>
                <w:rFonts w:eastAsia="Calibri"/>
                <w:b/>
                <w:bCs/>
                <w:i/>
                <w:iCs/>
              </w:rPr>
            </w:pPr>
            <w:r w:rsidRPr="00550742">
              <w:rPr>
                <w:rFonts w:eastAsia="Calibri"/>
                <w:b/>
                <w:bCs/>
                <w:i/>
                <w:iCs/>
              </w:rPr>
              <w:t>Текущ контрол по време на строителния процес</w:t>
            </w:r>
          </w:p>
          <w:p w14:paraId="5DAEDB63" w14:textId="77777777" w:rsidR="00D41243" w:rsidRPr="00550742" w:rsidRDefault="00D41243" w:rsidP="00D41243">
            <w:pPr>
              <w:spacing w:line="276" w:lineRule="auto"/>
              <w:jc w:val="both"/>
              <w:rPr>
                <w:rFonts w:eastAsia="Calibri"/>
              </w:rPr>
            </w:pPr>
            <w:r w:rsidRPr="00550742">
              <w:rPr>
                <w:rFonts w:eastAsia="Calibri"/>
              </w:rPr>
              <w:t>Осъществява се от:</w:t>
            </w:r>
          </w:p>
          <w:p w14:paraId="18235942" w14:textId="77777777" w:rsidR="00D41243" w:rsidRPr="00550742" w:rsidRDefault="00D41243" w:rsidP="00030F58">
            <w:pPr>
              <w:numPr>
                <w:ilvl w:val="0"/>
                <w:numId w:val="9"/>
              </w:numPr>
              <w:spacing w:line="276" w:lineRule="auto"/>
              <w:jc w:val="both"/>
              <w:rPr>
                <w:rFonts w:eastAsia="Calibri"/>
              </w:rPr>
            </w:pPr>
            <w:r w:rsidRPr="00550742">
              <w:rPr>
                <w:rFonts w:eastAsia="Calibri"/>
              </w:rPr>
              <w:t>Външен изпълнител за изпълнение на строителен надзор и инвеститорски контрол;</w:t>
            </w:r>
          </w:p>
          <w:p w14:paraId="1F23E8DC" w14:textId="77777777" w:rsidR="00D41243" w:rsidRPr="00550742" w:rsidRDefault="00D41243" w:rsidP="00030F58">
            <w:pPr>
              <w:numPr>
                <w:ilvl w:val="0"/>
                <w:numId w:val="9"/>
              </w:numPr>
              <w:spacing w:line="276" w:lineRule="auto"/>
              <w:jc w:val="both"/>
              <w:rPr>
                <w:rFonts w:eastAsia="Calibri"/>
              </w:rPr>
            </w:pPr>
            <w:r w:rsidRPr="00550742">
              <w:rPr>
                <w:rFonts w:eastAsia="Calibri"/>
              </w:rPr>
              <w:lastRenderedPageBreak/>
              <w:t>Техническите експерти на общината в качеството ѝ на Възложител ще осъществяват контрол по изпълнение на договорите и проверки на място.</w:t>
            </w:r>
          </w:p>
          <w:p w14:paraId="3FA8F605" w14:textId="77777777" w:rsidR="00D41243" w:rsidRPr="00550742" w:rsidRDefault="00D41243" w:rsidP="00D41243">
            <w:pPr>
              <w:spacing w:line="276" w:lineRule="auto"/>
              <w:jc w:val="both"/>
              <w:rPr>
                <w:rFonts w:eastAsia="Calibri"/>
              </w:rPr>
            </w:pPr>
            <w:r w:rsidRPr="00550742">
              <w:rPr>
                <w:rFonts w:eastAsia="Calibri"/>
              </w:rPr>
              <w:t>Постоянният контрол върху изпълнението на СМР по време на целия строителен процес от откриване на строителната площадка до предаване на обекта за експлоатация ще се осъществява относно:</w:t>
            </w:r>
          </w:p>
          <w:p w14:paraId="4FF2FD33" w14:textId="77777777" w:rsidR="00D41243" w:rsidRPr="00550742" w:rsidRDefault="00D41243" w:rsidP="00030F58">
            <w:pPr>
              <w:numPr>
                <w:ilvl w:val="0"/>
                <w:numId w:val="10"/>
              </w:numPr>
              <w:spacing w:line="276" w:lineRule="auto"/>
              <w:jc w:val="both"/>
              <w:rPr>
                <w:rFonts w:eastAsia="Calibri"/>
              </w:rPr>
            </w:pPr>
            <w:r w:rsidRPr="00550742">
              <w:rPr>
                <w:rFonts w:eastAsia="Calibri"/>
              </w:rPr>
              <w:t>съответствие на изпълняваните на обекта работи по вид и количество с одобрените строителни книжа и КСС;</w:t>
            </w:r>
          </w:p>
          <w:p w14:paraId="37E87022" w14:textId="77777777" w:rsidR="00D41243" w:rsidRPr="00550742" w:rsidRDefault="00D41243" w:rsidP="00030F58">
            <w:pPr>
              <w:numPr>
                <w:ilvl w:val="0"/>
                <w:numId w:val="10"/>
              </w:numPr>
              <w:spacing w:line="276" w:lineRule="auto"/>
              <w:jc w:val="both"/>
              <w:rPr>
                <w:rFonts w:eastAsia="Calibri"/>
              </w:rPr>
            </w:pPr>
            <w:r w:rsidRPr="00550742">
              <w:rPr>
                <w:rFonts w:eastAsia="Calibri"/>
              </w:rPr>
              <w:t>съответствие на влаганите на обекта строителни продукти с предвидените в проектосметната документация – техническа спецификация, КСС и др.;</w:t>
            </w:r>
          </w:p>
          <w:p w14:paraId="6B22A3B0" w14:textId="77777777" w:rsidR="00D41243" w:rsidRPr="00550742" w:rsidRDefault="00D41243" w:rsidP="00030F58">
            <w:pPr>
              <w:numPr>
                <w:ilvl w:val="0"/>
                <w:numId w:val="10"/>
              </w:numPr>
              <w:spacing w:line="276" w:lineRule="auto"/>
              <w:jc w:val="both"/>
              <w:rPr>
                <w:rFonts w:eastAsia="Calibri"/>
              </w:rPr>
            </w:pPr>
            <w:r w:rsidRPr="00550742">
              <w:rPr>
                <w:rFonts w:eastAsia="Calibri"/>
              </w:rPr>
              <w:t>съответствие с представените от изпълнителя и приетите от възложителя като неразделна част от договора за изпълнение на инженеринг линейни календарни планове.</w:t>
            </w:r>
          </w:p>
          <w:p w14:paraId="2AEE80E3" w14:textId="77777777" w:rsidR="00D41243" w:rsidRPr="00550742" w:rsidRDefault="00D41243" w:rsidP="00D41243">
            <w:pPr>
              <w:spacing w:line="276" w:lineRule="auto"/>
              <w:jc w:val="both"/>
              <w:rPr>
                <w:rFonts w:eastAsia="Calibri"/>
              </w:rPr>
            </w:pPr>
            <w:bookmarkStart w:id="8" w:name="bookmark4"/>
            <w:bookmarkEnd w:id="8"/>
          </w:p>
          <w:p w14:paraId="1AD35850" w14:textId="77777777" w:rsidR="00D41243" w:rsidRPr="00550742" w:rsidRDefault="00D41243" w:rsidP="00D41243">
            <w:pPr>
              <w:spacing w:line="276" w:lineRule="auto"/>
              <w:jc w:val="both"/>
              <w:rPr>
                <w:rFonts w:eastAsia="Calibri"/>
                <w:b/>
              </w:rPr>
            </w:pPr>
            <w:r w:rsidRPr="00550742">
              <w:rPr>
                <w:rFonts w:eastAsia="Calibri"/>
                <w:b/>
              </w:rPr>
              <w:t>Обектът на интервенция от обхвата на общия обем дейности, подлежащи на изпълнение е:</w:t>
            </w:r>
          </w:p>
          <w:p w14:paraId="38EFB25B" w14:textId="77777777" w:rsidR="00D41243" w:rsidRPr="00550742" w:rsidRDefault="00D41243" w:rsidP="00030F58">
            <w:pPr>
              <w:pStyle w:val="af9"/>
              <w:numPr>
                <w:ilvl w:val="0"/>
                <w:numId w:val="7"/>
              </w:numPr>
              <w:spacing w:after="0"/>
            </w:pPr>
            <w:r w:rsidRPr="00550742">
              <w:t>III-та (трета) категория, по смисъла на чл. 137, ал. 1, т.3, буква „а“ от ЗУТ: „общински пътища, улици от първостепенната улична мрежа III и IV клас и съоръженията към тях“;</w:t>
            </w:r>
          </w:p>
          <w:p w14:paraId="5E9A16DD" w14:textId="77777777" w:rsidR="00D41243" w:rsidRPr="00550742" w:rsidRDefault="00D41243" w:rsidP="00030F58">
            <w:pPr>
              <w:pStyle w:val="af9"/>
              <w:numPr>
                <w:ilvl w:val="0"/>
                <w:numId w:val="7"/>
              </w:numPr>
              <w:spacing w:after="0"/>
            </w:pPr>
            <w:r w:rsidRPr="00550742">
              <w:t>II-ра (втора) група строежи, трета категория, съгласно чл. 5, ал. 1, т. 2 от Правилника за реда за вписване и водене на централния професионален регистър на строителя: „строежи по чл. 137, ал. 1, т. 3, буква "а" ЗУТ – общински пътища, улици от първостепенната улична мрежа III и IV клас и съоръженията към тях;“.</w:t>
            </w:r>
          </w:p>
          <w:p w14:paraId="586BF2E7" w14:textId="77777777" w:rsidR="00D41243" w:rsidRPr="00550742" w:rsidRDefault="00D41243" w:rsidP="00030F58">
            <w:pPr>
              <w:pStyle w:val="af9"/>
              <w:numPr>
                <w:ilvl w:val="0"/>
                <w:numId w:val="7"/>
              </w:numPr>
              <w:spacing w:after="0"/>
            </w:pPr>
            <w:r w:rsidRPr="00550742">
              <w:t>I (първа) група, строежи четвърта категория, съгласно чл. 5, ал. 1, т. 1 от Правилника за реда за вписване и водене на централния професионален регистър на строителя: строежи по чл. 137, ал. 1, т. 4, буква "ж" – електронни съобщителни мрежи и съоръжения, изграждани в урбанизирани територии с високо и средно застрояване;</w:t>
            </w:r>
          </w:p>
          <w:p w14:paraId="4B735F46" w14:textId="77777777" w:rsidR="00AC1D1D" w:rsidRPr="00550742" w:rsidRDefault="00AC1D1D" w:rsidP="008442D6">
            <w:pPr>
              <w:widowControl w:val="0"/>
              <w:tabs>
                <w:tab w:val="left" w:pos="0"/>
              </w:tabs>
              <w:spacing w:after="120"/>
              <w:jc w:val="both"/>
              <w:rPr>
                <w:snapToGrid w:val="0"/>
                <w:color w:val="000000"/>
                <w:lang w:eastAsia="en-US"/>
              </w:rPr>
            </w:pPr>
          </w:p>
          <w:p w14:paraId="68CA1886" w14:textId="77777777" w:rsidR="00D41243" w:rsidRPr="00550742" w:rsidRDefault="00D41243" w:rsidP="00D41243">
            <w:pPr>
              <w:spacing w:line="276" w:lineRule="auto"/>
              <w:jc w:val="center"/>
              <w:outlineLvl w:val="0"/>
              <w:rPr>
                <w:rFonts w:eastAsia="Calibri"/>
                <w:b/>
                <w:lang w:eastAsia="en-US"/>
              </w:rPr>
            </w:pPr>
            <w:r w:rsidRPr="00550742">
              <w:rPr>
                <w:rFonts w:eastAsia="Calibri"/>
                <w:b/>
                <w:lang w:eastAsia="en-US"/>
              </w:rPr>
              <w:t>ТЕХНИЧЕСКО ЗАДАНИЕ</w:t>
            </w:r>
          </w:p>
          <w:p w14:paraId="2C1BC3AB" w14:textId="77777777" w:rsidR="00D41243" w:rsidRPr="00550742" w:rsidRDefault="00D41243" w:rsidP="00D41243">
            <w:pPr>
              <w:spacing w:line="276" w:lineRule="auto"/>
              <w:jc w:val="center"/>
              <w:rPr>
                <w:rFonts w:eastAsia="Calibri"/>
                <w:b/>
                <w:lang w:eastAsia="en-US"/>
              </w:rPr>
            </w:pPr>
          </w:p>
          <w:p w14:paraId="402E4725" w14:textId="77777777" w:rsidR="00D41243" w:rsidRPr="00550742" w:rsidRDefault="00D41243" w:rsidP="00D41243">
            <w:pPr>
              <w:spacing w:line="276" w:lineRule="auto"/>
              <w:jc w:val="center"/>
              <w:rPr>
                <w:rFonts w:eastAsia="Calibri"/>
                <w:b/>
                <w:lang w:eastAsia="en-US"/>
              </w:rPr>
            </w:pPr>
            <w:r w:rsidRPr="00550742">
              <w:rPr>
                <w:rFonts w:eastAsia="Calibri"/>
                <w:b/>
                <w:lang w:eastAsia="en-US"/>
              </w:rPr>
              <w:t>Минимални изисквания към елементите на системата за улично осветление. Технически спецификации.</w:t>
            </w:r>
          </w:p>
          <w:p w14:paraId="4A6C2FFB" w14:textId="1557EAC1" w:rsidR="00D41243" w:rsidRPr="00550742" w:rsidRDefault="00D41243" w:rsidP="00D41243">
            <w:pPr>
              <w:spacing w:line="276" w:lineRule="auto"/>
              <w:jc w:val="center"/>
              <w:rPr>
                <w:rFonts w:eastAsia="Calibri"/>
                <w:lang w:eastAsia="en-US"/>
              </w:rPr>
            </w:pPr>
          </w:p>
          <w:p w14:paraId="68D5BA3D" w14:textId="77777777" w:rsidR="00D41243" w:rsidRPr="00550742" w:rsidRDefault="00D41243" w:rsidP="00D41243">
            <w:pPr>
              <w:spacing w:line="276" w:lineRule="auto"/>
              <w:jc w:val="center"/>
              <w:rPr>
                <w:rFonts w:eastAsia="Calibri"/>
                <w:lang w:eastAsia="en-US"/>
              </w:rPr>
            </w:pPr>
          </w:p>
          <w:tbl>
            <w:tblPr>
              <w:tblStyle w:val="af8"/>
              <w:tblW w:w="5000" w:type="pct"/>
              <w:tblLook w:val="04A0" w:firstRow="1" w:lastRow="0" w:firstColumn="1" w:lastColumn="0" w:noHBand="0" w:noVBand="1"/>
            </w:tblPr>
            <w:tblGrid>
              <w:gridCol w:w="2875"/>
              <w:gridCol w:w="3259"/>
              <w:gridCol w:w="2776"/>
            </w:tblGrid>
            <w:tr w:rsidR="00D41243" w:rsidRPr="00550742" w14:paraId="6E292C31" w14:textId="77777777" w:rsidTr="00D41243">
              <w:tc>
                <w:tcPr>
                  <w:tcW w:w="3442" w:type="pct"/>
                  <w:gridSpan w:val="2"/>
                </w:tcPr>
                <w:p w14:paraId="33798C59" w14:textId="77777777" w:rsidR="00D41243" w:rsidRPr="00550742" w:rsidRDefault="00D41243" w:rsidP="00D41243">
                  <w:pPr>
                    <w:spacing w:line="276" w:lineRule="auto"/>
                    <w:rPr>
                      <w:rFonts w:eastAsia="Calibri"/>
                      <w:lang w:eastAsia="en-US"/>
                    </w:rPr>
                  </w:pPr>
                  <w:r w:rsidRPr="00550742">
                    <w:rPr>
                      <w:rFonts w:eastAsia="Calibri"/>
                      <w:b/>
                      <w:lang w:eastAsia="en-US"/>
                    </w:rPr>
                    <w:t>Минимални изисквания към уличните осветителни тела:</w:t>
                  </w:r>
                </w:p>
              </w:tc>
              <w:tc>
                <w:tcPr>
                  <w:tcW w:w="1558" w:type="pct"/>
                </w:tcPr>
                <w:p w14:paraId="5909F5D7" w14:textId="77777777" w:rsidR="00D41243" w:rsidRPr="00550742" w:rsidRDefault="00D41243" w:rsidP="00D41243">
                  <w:pPr>
                    <w:spacing w:line="276" w:lineRule="auto"/>
                    <w:rPr>
                      <w:rFonts w:eastAsia="Calibri"/>
                      <w:b/>
                      <w:lang w:eastAsia="en-US"/>
                    </w:rPr>
                  </w:pPr>
                  <w:r w:rsidRPr="00550742">
                    <w:rPr>
                      <w:rFonts w:eastAsia="Calibri"/>
                      <w:b/>
                      <w:lang w:eastAsia="en-US"/>
                    </w:rPr>
                    <w:t xml:space="preserve">Доказателства: </w:t>
                  </w:r>
                </w:p>
              </w:tc>
            </w:tr>
            <w:tr w:rsidR="00D41243" w:rsidRPr="00550742" w14:paraId="63304F3F" w14:textId="77777777" w:rsidTr="00D41243">
              <w:tc>
                <w:tcPr>
                  <w:tcW w:w="1613" w:type="pct"/>
                </w:tcPr>
                <w:p w14:paraId="3C915401" w14:textId="77777777" w:rsidR="00D41243" w:rsidRPr="00550742" w:rsidRDefault="00D41243" w:rsidP="00D41243">
                  <w:pPr>
                    <w:spacing w:line="276" w:lineRule="auto"/>
                    <w:rPr>
                      <w:rFonts w:eastAsia="Calibri"/>
                      <w:lang w:eastAsia="en-US"/>
                    </w:rPr>
                  </w:pPr>
                  <w:r w:rsidRPr="00550742">
                    <w:rPr>
                      <w:rFonts w:eastAsia="Calibri"/>
                      <w:lang w:eastAsia="en-US"/>
                    </w:rPr>
                    <w:t>Технология</w:t>
                  </w:r>
                </w:p>
              </w:tc>
              <w:tc>
                <w:tcPr>
                  <w:tcW w:w="1829" w:type="pct"/>
                </w:tcPr>
                <w:p w14:paraId="2E507C1D" w14:textId="77777777" w:rsidR="00D41243" w:rsidRPr="00550742" w:rsidRDefault="00D41243" w:rsidP="00D41243">
                  <w:pPr>
                    <w:spacing w:line="276" w:lineRule="auto"/>
                    <w:rPr>
                      <w:rFonts w:eastAsia="Calibri"/>
                      <w:lang w:eastAsia="en-US"/>
                    </w:rPr>
                  </w:pPr>
                  <w:r w:rsidRPr="00550742">
                    <w:rPr>
                      <w:rFonts w:eastAsia="Calibri"/>
                      <w:lang w:eastAsia="en-US"/>
                    </w:rPr>
                    <w:t xml:space="preserve">Светодиодна /LED/ </w:t>
                  </w:r>
                </w:p>
              </w:tc>
              <w:tc>
                <w:tcPr>
                  <w:tcW w:w="1558" w:type="pct"/>
                  <w:vMerge w:val="restart"/>
                </w:tcPr>
                <w:p w14:paraId="60B61E87" w14:textId="77777777" w:rsidR="00D41243" w:rsidRPr="00550742" w:rsidRDefault="00D41243" w:rsidP="00F13DB1">
                  <w:pPr>
                    <w:numPr>
                      <w:ilvl w:val="0"/>
                      <w:numId w:val="13"/>
                    </w:numPr>
                    <w:spacing w:line="276" w:lineRule="auto"/>
                    <w:ind w:left="23" w:hanging="130"/>
                    <w:rPr>
                      <w:rFonts w:eastAsia="Calibri"/>
                      <w:lang w:eastAsia="en-US"/>
                    </w:rPr>
                  </w:pPr>
                  <w:r w:rsidRPr="00550742">
                    <w:rPr>
                      <w:rFonts w:eastAsia="Calibri"/>
                      <w:lang w:eastAsia="en-US"/>
                    </w:rPr>
                    <w:t>Каталожни материали на предлаганите осветителни тела;</w:t>
                  </w:r>
                </w:p>
                <w:p w14:paraId="09E64D4E" w14:textId="67097B1E" w:rsidR="00D41243" w:rsidRPr="006F0217" w:rsidRDefault="00D41243" w:rsidP="006F0217">
                  <w:pPr>
                    <w:numPr>
                      <w:ilvl w:val="0"/>
                      <w:numId w:val="13"/>
                    </w:numPr>
                    <w:spacing w:line="276" w:lineRule="auto"/>
                    <w:ind w:left="23" w:hanging="130"/>
                    <w:rPr>
                      <w:rFonts w:eastAsia="Calibri"/>
                      <w:lang w:eastAsia="en-US"/>
                    </w:rPr>
                  </w:pPr>
                  <w:r w:rsidRPr="00550742">
                    <w:rPr>
                      <w:rFonts w:eastAsia="Calibri"/>
                      <w:lang w:eastAsia="en-US"/>
                    </w:rPr>
                    <w:t xml:space="preserve">Копия на изпитвателни сертификати и </w:t>
                  </w:r>
                  <w:r w:rsidRPr="00550742">
                    <w:rPr>
                      <w:rFonts w:eastAsia="Calibri"/>
                      <w:lang w:eastAsia="en-US"/>
                    </w:rPr>
                    <w:lastRenderedPageBreak/>
                    <w:t>протоколи от изпитания</w:t>
                  </w:r>
                  <w:r w:rsidR="00ED3B2C">
                    <w:rPr>
                      <w:rFonts w:eastAsia="Calibri"/>
                      <w:lang w:eastAsia="en-US"/>
                    </w:rPr>
                    <w:t xml:space="preserve"> </w:t>
                  </w:r>
                  <w:r w:rsidRPr="00550742">
                    <w:rPr>
                      <w:rFonts w:eastAsia="Calibri"/>
                      <w:lang w:eastAsia="en-US"/>
                    </w:rPr>
                    <w:t xml:space="preserve">от акредитирана Българска или от Европейския съюз лаборатория; </w:t>
                  </w:r>
                </w:p>
              </w:tc>
            </w:tr>
            <w:tr w:rsidR="00D41243" w:rsidRPr="00550742" w14:paraId="626F7EB8" w14:textId="77777777" w:rsidTr="00D41243">
              <w:tc>
                <w:tcPr>
                  <w:tcW w:w="1613" w:type="pct"/>
                </w:tcPr>
                <w:p w14:paraId="4F5D20A4" w14:textId="77777777" w:rsidR="00D41243" w:rsidRPr="00550742" w:rsidRDefault="00D41243" w:rsidP="00D41243">
                  <w:pPr>
                    <w:spacing w:line="276" w:lineRule="auto"/>
                    <w:rPr>
                      <w:rFonts w:eastAsia="Calibri"/>
                      <w:lang w:eastAsia="en-US"/>
                    </w:rPr>
                  </w:pPr>
                  <w:r w:rsidRPr="00550742">
                    <w:rPr>
                      <w:rFonts w:eastAsia="Calibri"/>
                      <w:lang w:eastAsia="en-US"/>
                    </w:rPr>
                    <w:t>Светлинен добив на светлинния източник</w:t>
                  </w:r>
                </w:p>
              </w:tc>
              <w:tc>
                <w:tcPr>
                  <w:tcW w:w="1829" w:type="pct"/>
                </w:tcPr>
                <w:p w14:paraId="42BA1DFA" w14:textId="77777777" w:rsidR="00D41243" w:rsidRPr="00550742" w:rsidRDefault="00D41243" w:rsidP="00D41243">
                  <w:pPr>
                    <w:spacing w:line="276" w:lineRule="auto"/>
                    <w:rPr>
                      <w:rFonts w:eastAsia="Calibri"/>
                      <w:lang w:eastAsia="en-US"/>
                    </w:rPr>
                  </w:pPr>
                  <w:r w:rsidRPr="00550742">
                    <w:rPr>
                      <w:rFonts w:eastAsia="Calibri"/>
                      <w:lang w:eastAsia="en-US"/>
                    </w:rPr>
                    <w:t>≥130 lm/W</w:t>
                  </w:r>
                </w:p>
              </w:tc>
              <w:tc>
                <w:tcPr>
                  <w:tcW w:w="1558" w:type="pct"/>
                  <w:vMerge/>
                </w:tcPr>
                <w:p w14:paraId="791CD6F5" w14:textId="77777777" w:rsidR="00D41243" w:rsidRPr="00550742" w:rsidRDefault="00D41243" w:rsidP="00030F58">
                  <w:pPr>
                    <w:numPr>
                      <w:ilvl w:val="0"/>
                      <w:numId w:val="13"/>
                    </w:numPr>
                    <w:spacing w:line="276" w:lineRule="auto"/>
                    <w:rPr>
                      <w:rFonts w:eastAsia="Calibri"/>
                      <w:lang w:eastAsia="en-US"/>
                    </w:rPr>
                  </w:pPr>
                </w:p>
              </w:tc>
            </w:tr>
            <w:tr w:rsidR="00D41243" w:rsidRPr="00550742" w14:paraId="5EFECA3C" w14:textId="77777777" w:rsidTr="00D41243">
              <w:tc>
                <w:tcPr>
                  <w:tcW w:w="1613" w:type="pct"/>
                </w:tcPr>
                <w:p w14:paraId="6A5D53A6" w14:textId="77777777" w:rsidR="00D41243" w:rsidRPr="00550742" w:rsidRDefault="00D41243" w:rsidP="00D41243">
                  <w:pPr>
                    <w:spacing w:line="276" w:lineRule="auto"/>
                    <w:rPr>
                      <w:rFonts w:eastAsia="Calibri"/>
                      <w:lang w:eastAsia="en-US"/>
                    </w:rPr>
                  </w:pPr>
                  <w:r w:rsidRPr="00550742">
                    <w:rPr>
                      <w:rFonts w:eastAsia="Calibri"/>
                      <w:lang w:eastAsia="en-US"/>
                    </w:rPr>
                    <w:t>Захранващ блок</w:t>
                  </w:r>
                </w:p>
              </w:tc>
              <w:tc>
                <w:tcPr>
                  <w:tcW w:w="1829" w:type="pct"/>
                </w:tcPr>
                <w:p w14:paraId="195EFC58" w14:textId="77777777" w:rsidR="00D41243" w:rsidRPr="00550742" w:rsidRDefault="00D41243" w:rsidP="00D41243">
                  <w:pPr>
                    <w:spacing w:line="276" w:lineRule="auto"/>
                    <w:rPr>
                      <w:rFonts w:eastAsia="Calibri"/>
                      <w:lang w:eastAsia="en-US"/>
                    </w:rPr>
                  </w:pPr>
                  <w:r w:rsidRPr="00550742">
                    <w:rPr>
                      <w:rFonts w:eastAsia="Calibri"/>
                      <w:lang w:eastAsia="en-US"/>
                    </w:rPr>
                    <w:t>Неразделна част от корпуса на осветителя и монтиран в него</w:t>
                  </w:r>
                </w:p>
              </w:tc>
              <w:tc>
                <w:tcPr>
                  <w:tcW w:w="1558" w:type="pct"/>
                  <w:vMerge/>
                </w:tcPr>
                <w:p w14:paraId="6C038B2A" w14:textId="77777777" w:rsidR="00D41243" w:rsidRPr="00550742" w:rsidRDefault="00D41243" w:rsidP="00D41243">
                  <w:pPr>
                    <w:spacing w:line="276" w:lineRule="auto"/>
                    <w:rPr>
                      <w:rFonts w:eastAsia="Calibri"/>
                      <w:lang w:eastAsia="en-US"/>
                    </w:rPr>
                  </w:pPr>
                </w:p>
              </w:tc>
            </w:tr>
            <w:tr w:rsidR="00D41243" w:rsidRPr="00550742" w14:paraId="37B04CAB" w14:textId="77777777" w:rsidTr="00D41243">
              <w:tc>
                <w:tcPr>
                  <w:tcW w:w="1613" w:type="pct"/>
                </w:tcPr>
                <w:p w14:paraId="6FA142ED" w14:textId="77777777" w:rsidR="00D41243" w:rsidRPr="00550742" w:rsidRDefault="00D41243" w:rsidP="00D41243">
                  <w:pPr>
                    <w:spacing w:line="276" w:lineRule="auto"/>
                    <w:rPr>
                      <w:rFonts w:eastAsia="Calibri"/>
                      <w:lang w:eastAsia="en-US"/>
                    </w:rPr>
                  </w:pPr>
                  <w:r w:rsidRPr="00550742">
                    <w:rPr>
                      <w:rFonts w:eastAsia="Calibri"/>
                      <w:lang w:eastAsia="en-US"/>
                    </w:rPr>
                    <w:lastRenderedPageBreak/>
                    <w:t xml:space="preserve">Възможност за димиране </w:t>
                  </w:r>
                </w:p>
              </w:tc>
              <w:tc>
                <w:tcPr>
                  <w:tcW w:w="1829" w:type="pct"/>
                </w:tcPr>
                <w:p w14:paraId="189163DA" w14:textId="77777777" w:rsidR="00D41243" w:rsidRPr="00550742" w:rsidRDefault="00D41243" w:rsidP="00D41243">
                  <w:pPr>
                    <w:spacing w:line="276" w:lineRule="auto"/>
                    <w:rPr>
                      <w:rFonts w:eastAsia="Calibri"/>
                      <w:lang w:eastAsia="en-US"/>
                    </w:rPr>
                  </w:pPr>
                  <w:r w:rsidRPr="00550742">
                    <w:rPr>
                      <w:rFonts w:eastAsia="Calibri"/>
                      <w:lang w:eastAsia="en-US"/>
                    </w:rPr>
                    <w:t>Плавно димиране на захранващото напрежение/светлинния поток от 0% до 100%</w:t>
                  </w:r>
                </w:p>
              </w:tc>
              <w:tc>
                <w:tcPr>
                  <w:tcW w:w="1558" w:type="pct"/>
                  <w:vMerge/>
                </w:tcPr>
                <w:p w14:paraId="1CB06F73" w14:textId="77777777" w:rsidR="00D41243" w:rsidRPr="00550742" w:rsidRDefault="00D41243" w:rsidP="00D41243">
                  <w:pPr>
                    <w:spacing w:line="276" w:lineRule="auto"/>
                    <w:rPr>
                      <w:rFonts w:eastAsia="Calibri"/>
                      <w:lang w:eastAsia="en-US"/>
                    </w:rPr>
                  </w:pPr>
                </w:p>
              </w:tc>
            </w:tr>
            <w:tr w:rsidR="00D41243" w:rsidRPr="00550742" w14:paraId="1BD78885" w14:textId="77777777" w:rsidTr="00D41243">
              <w:tc>
                <w:tcPr>
                  <w:tcW w:w="1613" w:type="pct"/>
                </w:tcPr>
                <w:p w14:paraId="017A1750" w14:textId="77777777" w:rsidR="00D41243" w:rsidRPr="00550742" w:rsidRDefault="00D41243" w:rsidP="00D41243">
                  <w:pPr>
                    <w:spacing w:line="276" w:lineRule="auto"/>
                    <w:rPr>
                      <w:rFonts w:eastAsia="Calibri"/>
                      <w:lang w:eastAsia="en-US"/>
                    </w:rPr>
                  </w:pPr>
                  <w:r w:rsidRPr="00550742">
                    <w:rPr>
                      <w:rFonts w:eastAsia="Calibri"/>
                      <w:lang w:eastAsia="en-US"/>
                    </w:rPr>
                    <w:lastRenderedPageBreak/>
                    <w:t xml:space="preserve">Живот на захранващия блок </w:t>
                  </w:r>
                </w:p>
              </w:tc>
              <w:tc>
                <w:tcPr>
                  <w:tcW w:w="1829" w:type="pct"/>
                </w:tcPr>
                <w:p w14:paraId="43DD0DB6" w14:textId="77777777" w:rsidR="00D41243" w:rsidRPr="00550742" w:rsidRDefault="00D41243" w:rsidP="00D41243">
                  <w:pPr>
                    <w:spacing w:line="276" w:lineRule="auto"/>
                    <w:rPr>
                      <w:rFonts w:eastAsia="Calibri"/>
                      <w:lang w:eastAsia="en-US"/>
                    </w:rPr>
                  </w:pPr>
                  <w:r w:rsidRPr="00550742">
                    <w:rPr>
                      <w:rFonts w:eastAsia="Calibri"/>
                      <w:lang w:eastAsia="en-US"/>
                    </w:rPr>
                    <w:t>Над 80000 ч. при 70°C</w:t>
                  </w:r>
                </w:p>
              </w:tc>
              <w:tc>
                <w:tcPr>
                  <w:tcW w:w="1558" w:type="pct"/>
                  <w:vMerge/>
                </w:tcPr>
                <w:p w14:paraId="1263DB0F" w14:textId="77777777" w:rsidR="00D41243" w:rsidRPr="00550742" w:rsidRDefault="00D41243" w:rsidP="00D41243">
                  <w:pPr>
                    <w:spacing w:line="276" w:lineRule="auto"/>
                    <w:rPr>
                      <w:rFonts w:eastAsia="Calibri"/>
                      <w:lang w:eastAsia="en-US"/>
                    </w:rPr>
                  </w:pPr>
                </w:p>
              </w:tc>
            </w:tr>
            <w:tr w:rsidR="00D41243" w:rsidRPr="00550742" w14:paraId="43F5C4A8" w14:textId="77777777" w:rsidTr="00D41243">
              <w:tc>
                <w:tcPr>
                  <w:tcW w:w="1613" w:type="pct"/>
                  <w:vMerge w:val="restart"/>
                  <w:vAlign w:val="center"/>
                </w:tcPr>
                <w:p w14:paraId="369D2764" w14:textId="77777777" w:rsidR="00D41243" w:rsidRPr="00550742" w:rsidRDefault="00D41243" w:rsidP="00D41243">
                  <w:pPr>
                    <w:spacing w:line="276" w:lineRule="auto"/>
                    <w:rPr>
                      <w:rFonts w:eastAsia="Calibri"/>
                      <w:lang w:eastAsia="en-US"/>
                    </w:rPr>
                  </w:pPr>
                  <w:r w:rsidRPr="00550742">
                    <w:rPr>
                      <w:rFonts w:eastAsia="Calibri"/>
                      <w:lang w:eastAsia="en-US"/>
                    </w:rPr>
                    <w:t>Оптичната система</w:t>
                  </w:r>
                </w:p>
              </w:tc>
              <w:tc>
                <w:tcPr>
                  <w:tcW w:w="1829" w:type="pct"/>
                </w:tcPr>
                <w:p w14:paraId="45FCEF56" w14:textId="77777777" w:rsidR="00D41243" w:rsidRPr="00550742" w:rsidRDefault="00D41243" w:rsidP="00D41243">
                  <w:pPr>
                    <w:spacing w:line="276" w:lineRule="auto"/>
                    <w:rPr>
                      <w:rFonts w:eastAsia="Calibri"/>
                      <w:lang w:eastAsia="en-US"/>
                    </w:rPr>
                  </w:pPr>
                  <w:r w:rsidRPr="00550742">
                    <w:rPr>
                      <w:rFonts w:eastAsia="Calibri"/>
                      <w:lang w:eastAsia="en-US"/>
                    </w:rPr>
                    <w:t>Интегрална оптика с лещи върху светодиодите</w:t>
                  </w:r>
                </w:p>
              </w:tc>
              <w:tc>
                <w:tcPr>
                  <w:tcW w:w="1558" w:type="pct"/>
                  <w:vMerge/>
                </w:tcPr>
                <w:p w14:paraId="13767F13" w14:textId="77777777" w:rsidR="00D41243" w:rsidRPr="00550742" w:rsidRDefault="00D41243" w:rsidP="00D41243">
                  <w:pPr>
                    <w:spacing w:line="276" w:lineRule="auto"/>
                    <w:rPr>
                      <w:rFonts w:eastAsia="Calibri"/>
                      <w:lang w:eastAsia="en-US"/>
                    </w:rPr>
                  </w:pPr>
                </w:p>
              </w:tc>
            </w:tr>
            <w:tr w:rsidR="00D41243" w:rsidRPr="00550742" w14:paraId="048770B0" w14:textId="77777777" w:rsidTr="00D41243">
              <w:tc>
                <w:tcPr>
                  <w:tcW w:w="1613" w:type="pct"/>
                  <w:vMerge/>
                </w:tcPr>
                <w:p w14:paraId="4686492E" w14:textId="77777777" w:rsidR="00D41243" w:rsidRPr="00550742" w:rsidRDefault="00D41243" w:rsidP="00D41243">
                  <w:pPr>
                    <w:spacing w:line="276" w:lineRule="auto"/>
                    <w:rPr>
                      <w:rFonts w:eastAsia="Calibri"/>
                      <w:lang w:eastAsia="en-US"/>
                    </w:rPr>
                  </w:pPr>
                </w:p>
              </w:tc>
              <w:tc>
                <w:tcPr>
                  <w:tcW w:w="1829" w:type="pct"/>
                </w:tcPr>
                <w:p w14:paraId="28B255FC" w14:textId="77777777" w:rsidR="00D41243" w:rsidRPr="00550742" w:rsidRDefault="00D41243" w:rsidP="00D41243">
                  <w:pPr>
                    <w:spacing w:line="276" w:lineRule="auto"/>
                    <w:rPr>
                      <w:rFonts w:eastAsia="Calibri"/>
                      <w:lang w:eastAsia="en-US"/>
                    </w:rPr>
                  </w:pPr>
                  <w:r w:rsidRPr="00550742">
                    <w:rPr>
                      <w:rFonts w:eastAsia="Calibri"/>
                      <w:lang w:eastAsia="en-US"/>
                    </w:rPr>
                    <w:t>Да е разработена от UV-стабилизиран материал</w:t>
                  </w:r>
                </w:p>
              </w:tc>
              <w:tc>
                <w:tcPr>
                  <w:tcW w:w="1558" w:type="pct"/>
                  <w:vMerge/>
                </w:tcPr>
                <w:p w14:paraId="5C996A14" w14:textId="77777777" w:rsidR="00D41243" w:rsidRPr="00550742" w:rsidRDefault="00D41243" w:rsidP="00D41243">
                  <w:pPr>
                    <w:spacing w:line="276" w:lineRule="auto"/>
                    <w:rPr>
                      <w:rFonts w:eastAsia="Calibri"/>
                      <w:lang w:eastAsia="en-US"/>
                    </w:rPr>
                  </w:pPr>
                </w:p>
              </w:tc>
            </w:tr>
            <w:tr w:rsidR="00D41243" w:rsidRPr="00550742" w14:paraId="364FD703" w14:textId="77777777" w:rsidTr="00D41243">
              <w:tc>
                <w:tcPr>
                  <w:tcW w:w="1613" w:type="pct"/>
                </w:tcPr>
                <w:p w14:paraId="5AFAC73C" w14:textId="77777777" w:rsidR="00D41243" w:rsidRPr="00550742" w:rsidRDefault="00D41243" w:rsidP="00D41243">
                  <w:pPr>
                    <w:spacing w:line="276" w:lineRule="auto"/>
                    <w:rPr>
                      <w:rFonts w:eastAsia="Calibri"/>
                      <w:lang w:eastAsia="en-US"/>
                    </w:rPr>
                  </w:pPr>
                  <w:r w:rsidRPr="00550742">
                    <w:rPr>
                      <w:rFonts w:eastAsia="Calibri"/>
                      <w:lang w:eastAsia="en-US"/>
                    </w:rPr>
                    <w:t>Корпус</w:t>
                  </w:r>
                </w:p>
              </w:tc>
              <w:tc>
                <w:tcPr>
                  <w:tcW w:w="1829" w:type="pct"/>
                </w:tcPr>
                <w:p w14:paraId="61BA2495" w14:textId="77777777" w:rsidR="00D41243" w:rsidRPr="00550742" w:rsidRDefault="00D41243" w:rsidP="00D41243">
                  <w:pPr>
                    <w:spacing w:line="276" w:lineRule="auto"/>
                    <w:rPr>
                      <w:rFonts w:eastAsia="Calibri"/>
                      <w:lang w:eastAsia="en-US"/>
                    </w:rPr>
                  </w:pPr>
                  <w:r w:rsidRPr="00550742">
                    <w:rPr>
                      <w:rFonts w:eastAsia="Calibri"/>
                      <w:lang w:eastAsia="en-US"/>
                    </w:rPr>
                    <w:t>Лят алуминий под високо налягане</w:t>
                  </w:r>
                </w:p>
              </w:tc>
              <w:tc>
                <w:tcPr>
                  <w:tcW w:w="1558" w:type="pct"/>
                  <w:vMerge/>
                </w:tcPr>
                <w:p w14:paraId="3D1A5586" w14:textId="77777777" w:rsidR="00D41243" w:rsidRPr="00550742" w:rsidRDefault="00D41243" w:rsidP="00D41243">
                  <w:pPr>
                    <w:spacing w:line="276" w:lineRule="auto"/>
                    <w:rPr>
                      <w:rFonts w:eastAsia="Calibri"/>
                      <w:lang w:eastAsia="en-US"/>
                    </w:rPr>
                  </w:pPr>
                </w:p>
              </w:tc>
            </w:tr>
            <w:tr w:rsidR="00D41243" w:rsidRPr="00550742" w14:paraId="55EF5E2E" w14:textId="77777777" w:rsidTr="00D41243">
              <w:tc>
                <w:tcPr>
                  <w:tcW w:w="1613" w:type="pct"/>
                </w:tcPr>
                <w:p w14:paraId="2FF8660F" w14:textId="77777777" w:rsidR="00D41243" w:rsidRPr="00550742" w:rsidRDefault="00D41243" w:rsidP="00D41243">
                  <w:pPr>
                    <w:spacing w:line="276" w:lineRule="auto"/>
                    <w:rPr>
                      <w:rFonts w:eastAsia="Calibri"/>
                      <w:lang w:eastAsia="en-US"/>
                    </w:rPr>
                  </w:pPr>
                  <w:r w:rsidRPr="00550742">
                    <w:rPr>
                      <w:rFonts w:eastAsia="Calibri"/>
                      <w:lang w:eastAsia="en-US"/>
                    </w:rPr>
                    <w:t>Степен на защита</w:t>
                  </w:r>
                </w:p>
              </w:tc>
              <w:tc>
                <w:tcPr>
                  <w:tcW w:w="1829" w:type="pct"/>
                </w:tcPr>
                <w:p w14:paraId="67700A5D" w14:textId="77777777" w:rsidR="00D41243" w:rsidRPr="00550742" w:rsidRDefault="00D41243" w:rsidP="00D41243">
                  <w:pPr>
                    <w:spacing w:line="276" w:lineRule="auto"/>
                    <w:rPr>
                      <w:rFonts w:eastAsia="Calibri"/>
                      <w:lang w:eastAsia="en-US"/>
                    </w:rPr>
                  </w:pPr>
                  <w:r w:rsidRPr="00550742">
                    <w:rPr>
                      <w:rFonts w:eastAsia="Calibri"/>
                      <w:lang w:eastAsia="en-US"/>
                    </w:rPr>
                    <w:t>IP67 или по-висока</w:t>
                  </w:r>
                </w:p>
              </w:tc>
              <w:tc>
                <w:tcPr>
                  <w:tcW w:w="1558" w:type="pct"/>
                  <w:vMerge/>
                </w:tcPr>
                <w:p w14:paraId="504A8579" w14:textId="77777777" w:rsidR="00D41243" w:rsidRPr="00550742" w:rsidRDefault="00D41243" w:rsidP="00D41243">
                  <w:pPr>
                    <w:spacing w:line="276" w:lineRule="auto"/>
                    <w:rPr>
                      <w:rFonts w:eastAsia="Calibri"/>
                      <w:lang w:eastAsia="en-US"/>
                    </w:rPr>
                  </w:pPr>
                </w:p>
              </w:tc>
            </w:tr>
            <w:tr w:rsidR="00D41243" w:rsidRPr="00550742" w14:paraId="31DB42DA" w14:textId="77777777" w:rsidTr="00D41243">
              <w:tc>
                <w:tcPr>
                  <w:tcW w:w="1613" w:type="pct"/>
                </w:tcPr>
                <w:p w14:paraId="5AFCE1C7" w14:textId="77777777" w:rsidR="00D41243" w:rsidRPr="00550742" w:rsidRDefault="00D41243" w:rsidP="00D41243">
                  <w:pPr>
                    <w:spacing w:line="276" w:lineRule="auto"/>
                    <w:rPr>
                      <w:rFonts w:eastAsia="Calibri"/>
                      <w:lang w:eastAsia="en-US"/>
                    </w:rPr>
                  </w:pPr>
                  <w:r w:rsidRPr="00550742">
                    <w:rPr>
                      <w:rFonts w:eastAsia="Calibri"/>
                      <w:lang w:eastAsia="en-US"/>
                    </w:rPr>
                    <w:t>Удароустойчивост</w:t>
                  </w:r>
                </w:p>
              </w:tc>
              <w:tc>
                <w:tcPr>
                  <w:tcW w:w="1829" w:type="pct"/>
                </w:tcPr>
                <w:p w14:paraId="326E6BAE" w14:textId="77777777" w:rsidR="00D41243" w:rsidRPr="00550742" w:rsidRDefault="00D41243" w:rsidP="00D41243">
                  <w:pPr>
                    <w:spacing w:line="276" w:lineRule="auto"/>
                    <w:rPr>
                      <w:rFonts w:eastAsia="Calibri"/>
                      <w:lang w:eastAsia="en-US"/>
                    </w:rPr>
                  </w:pPr>
                  <w:r w:rsidRPr="00550742">
                    <w:rPr>
                      <w:rFonts w:eastAsia="Calibri"/>
                      <w:lang w:eastAsia="en-US"/>
                    </w:rPr>
                    <w:t>IK08 или по-висока</w:t>
                  </w:r>
                </w:p>
              </w:tc>
              <w:tc>
                <w:tcPr>
                  <w:tcW w:w="1558" w:type="pct"/>
                  <w:vMerge/>
                </w:tcPr>
                <w:p w14:paraId="5125CAA0" w14:textId="77777777" w:rsidR="00D41243" w:rsidRPr="00550742" w:rsidRDefault="00D41243" w:rsidP="00D41243">
                  <w:pPr>
                    <w:spacing w:line="276" w:lineRule="auto"/>
                    <w:rPr>
                      <w:rFonts w:eastAsia="Calibri"/>
                      <w:lang w:eastAsia="en-US"/>
                    </w:rPr>
                  </w:pPr>
                </w:p>
              </w:tc>
            </w:tr>
            <w:tr w:rsidR="00D41243" w:rsidRPr="00550742" w14:paraId="5D7271D1" w14:textId="77777777" w:rsidTr="00D41243">
              <w:tc>
                <w:tcPr>
                  <w:tcW w:w="1613" w:type="pct"/>
                </w:tcPr>
                <w:p w14:paraId="43A08029" w14:textId="77777777" w:rsidR="00D41243" w:rsidRPr="00550742" w:rsidRDefault="00D41243" w:rsidP="00D41243">
                  <w:pPr>
                    <w:spacing w:line="276" w:lineRule="auto"/>
                    <w:rPr>
                      <w:rFonts w:eastAsia="Calibri"/>
                      <w:lang w:eastAsia="en-US"/>
                    </w:rPr>
                  </w:pPr>
                  <w:r w:rsidRPr="00550742">
                    <w:rPr>
                      <w:rFonts w:eastAsia="Calibri"/>
                      <w:lang w:eastAsia="en-US"/>
                    </w:rPr>
                    <w:t>Тип монтаж</w:t>
                  </w:r>
                </w:p>
              </w:tc>
              <w:tc>
                <w:tcPr>
                  <w:tcW w:w="1829" w:type="pct"/>
                </w:tcPr>
                <w:p w14:paraId="7F616BFF" w14:textId="77777777" w:rsidR="00D41243" w:rsidRPr="00550742" w:rsidRDefault="00D41243" w:rsidP="00D41243">
                  <w:pPr>
                    <w:spacing w:line="276" w:lineRule="auto"/>
                    <w:rPr>
                      <w:rFonts w:eastAsia="Calibri"/>
                      <w:lang w:eastAsia="en-US"/>
                    </w:rPr>
                  </w:pPr>
                  <w:r w:rsidRPr="00550742">
                    <w:rPr>
                      <w:rFonts w:eastAsia="Calibri"/>
                      <w:lang w:eastAsia="en-US"/>
                    </w:rPr>
                    <w:t>Хоризонтален и вертикален</w:t>
                  </w:r>
                </w:p>
              </w:tc>
              <w:tc>
                <w:tcPr>
                  <w:tcW w:w="1558" w:type="pct"/>
                  <w:vMerge/>
                </w:tcPr>
                <w:p w14:paraId="5779244D" w14:textId="77777777" w:rsidR="00D41243" w:rsidRPr="00550742" w:rsidRDefault="00D41243" w:rsidP="00D41243">
                  <w:pPr>
                    <w:spacing w:line="276" w:lineRule="auto"/>
                    <w:rPr>
                      <w:rFonts w:eastAsia="Calibri"/>
                      <w:lang w:eastAsia="en-US"/>
                    </w:rPr>
                  </w:pPr>
                </w:p>
              </w:tc>
            </w:tr>
            <w:tr w:rsidR="00D41243" w:rsidRPr="00550742" w14:paraId="48B981FE" w14:textId="77777777" w:rsidTr="00D41243">
              <w:tc>
                <w:tcPr>
                  <w:tcW w:w="1613" w:type="pct"/>
                </w:tcPr>
                <w:p w14:paraId="0A854296" w14:textId="77777777" w:rsidR="00D41243" w:rsidRPr="00550742" w:rsidRDefault="00D41243" w:rsidP="00D41243">
                  <w:pPr>
                    <w:spacing w:line="276" w:lineRule="auto"/>
                    <w:rPr>
                      <w:rFonts w:eastAsia="Calibri"/>
                      <w:lang w:eastAsia="en-US"/>
                    </w:rPr>
                  </w:pPr>
                  <w:r w:rsidRPr="00550742">
                    <w:rPr>
                      <w:rFonts w:eastAsia="Calibri"/>
                      <w:lang w:eastAsia="en-US"/>
                    </w:rPr>
                    <w:t>Монтажен отвор</w:t>
                  </w:r>
                </w:p>
              </w:tc>
              <w:tc>
                <w:tcPr>
                  <w:tcW w:w="1829" w:type="pct"/>
                </w:tcPr>
                <w:p w14:paraId="355817EF" w14:textId="77777777" w:rsidR="00D41243" w:rsidRPr="00550742" w:rsidRDefault="00D41243" w:rsidP="00D41243">
                  <w:pPr>
                    <w:spacing w:line="276" w:lineRule="auto"/>
                    <w:rPr>
                      <w:rFonts w:eastAsia="Calibri"/>
                      <w:lang w:eastAsia="en-US"/>
                    </w:rPr>
                  </w:pPr>
                  <w:r w:rsidRPr="00550742">
                    <w:rPr>
                      <w:rFonts w:eastAsia="Calibri"/>
                      <w:lang w:eastAsia="en-US"/>
                    </w:rPr>
                    <w:t>Ф42-60</w:t>
                  </w:r>
                </w:p>
              </w:tc>
              <w:tc>
                <w:tcPr>
                  <w:tcW w:w="1558" w:type="pct"/>
                  <w:vMerge/>
                </w:tcPr>
                <w:p w14:paraId="0F9B0272" w14:textId="77777777" w:rsidR="00D41243" w:rsidRPr="00550742" w:rsidRDefault="00D41243" w:rsidP="00D41243">
                  <w:pPr>
                    <w:spacing w:line="276" w:lineRule="auto"/>
                    <w:rPr>
                      <w:rFonts w:eastAsia="Calibri"/>
                      <w:lang w:eastAsia="en-US"/>
                    </w:rPr>
                  </w:pPr>
                </w:p>
              </w:tc>
            </w:tr>
            <w:tr w:rsidR="00D41243" w:rsidRPr="00550742" w14:paraId="0267CE6A" w14:textId="77777777" w:rsidTr="00D41243">
              <w:tc>
                <w:tcPr>
                  <w:tcW w:w="1613" w:type="pct"/>
                </w:tcPr>
                <w:p w14:paraId="0FBCB80E" w14:textId="77777777" w:rsidR="00D41243" w:rsidRPr="00550742" w:rsidRDefault="00D41243" w:rsidP="00D41243">
                  <w:pPr>
                    <w:spacing w:line="276" w:lineRule="auto"/>
                    <w:rPr>
                      <w:rFonts w:eastAsia="Calibri"/>
                      <w:lang w:eastAsia="en-US"/>
                    </w:rPr>
                  </w:pPr>
                  <w:r w:rsidRPr="00550742">
                    <w:rPr>
                      <w:rFonts w:eastAsia="Calibri"/>
                      <w:lang w:eastAsia="en-US"/>
                    </w:rPr>
                    <w:t>Възможност за промяна ъгъла на окачване</w:t>
                  </w:r>
                </w:p>
              </w:tc>
              <w:tc>
                <w:tcPr>
                  <w:tcW w:w="1829" w:type="pct"/>
                </w:tcPr>
                <w:p w14:paraId="55EDAF33" w14:textId="77777777" w:rsidR="00D41243" w:rsidRPr="00550742" w:rsidRDefault="00D41243" w:rsidP="00D41243">
                  <w:pPr>
                    <w:spacing w:line="276" w:lineRule="auto"/>
                    <w:rPr>
                      <w:rFonts w:eastAsia="Calibri"/>
                      <w:lang w:eastAsia="en-US"/>
                    </w:rPr>
                  </w:pPr>
                  <w:r w:rsidRPr="00550742">
                    <w:rPr>
                      <w:rFonts w:eastAsia="Calibri"/>
                      <w:lang w:eastAsia="en-US"/>
                    </w:rPr>
                    <w:t>Поне +10/-5 градуса</w:t>
                  </w:r>
                </w:p>
              </w:tc>
              <w:tc>
                <w:tcPr>
                  <w:tcW w:w="1558" w:type="pct"/>
                  <w:vMerge/>
                </w:tcPr>
                <w:p w14:paraId="1A67279F" w14:textId="77777777" w:rsidR="00D41243" w:rsidRPr="00550742" w:rsidRDefault="00D41243" w:rsidP="00D41243">
                  <w:pPr>
                    <w:spacing w:line="276" w:lineRule="auto"/>
                    <w:rPr>
                      <w:rFonts w:eastAsia="Calibri"/>
                      <w:lang w:eastAsia="en-US"/>
                    </w:rPr>
                  </w:pPr>
                </w:p>
              </w:tc>
            </w:tr>
            <w:tr w:rsidR="00D41243" w:rsidRPr="00550742" w14:paraId="2D82289D" w14:textId="77777777" w:rsidTr="00D41243">
              <w:tc>
                <w:tcPr>
                  <w:tcW w:w="1613" w:type="pct"/>
                </w:tcPr>
                <w:p w14:paraId="63666F34" w14:textId="77777777" w:rsidR="00D41243" w:rsidRPr="00550742" w:rsidRDefault="00D41243" w:rsidP="00D41243">
                  <w:pPr>
                    <w:spacing w:line="276" w:lineRule="auto"/>
                    <w:rPr>
                      <w:rFonts w:eastAsia="Calibri"/>
                      <w:lang w:eastAsia="en-US"/>
                    </w:rPr>
                  </w:pPr>
                  <w:r w:rsidRPr="00550742">
                    <w:rPr>
                      <w:rFonts w:eastAsia="Calibri"/>
                      <w:lang w:eastAsia="en-US"/>
                    </w:rPr>
                    <w:t xml:space="preserve">Индекс на цветопредаване </w:t>
                  </w:r>
                </w:p>
              </w:tc>
              <w:tc>
                <w:tcPr>
                  <w:tcW w:w="1829" w:type="pct"/>
                </w:tcPr>
                <w:p w14:paraId="6BC50EA8" w14:textId="77777777" w:rsidR="00D41243" w:rsidRPr="00550742" w:rsidRDefault="00D41243" w:rsidP="00D41243">
                  <w:pPr>
                    <w:spacing w:line="276" w:lineRule="auto"/>
                    <w:rPr>
                      <w:rFonts w:eastAsia="Calibri"/>
                      <w:lang w:eastAsia="en-US"/>
                    </w:rPr>
                  </w:pPr>
                  <w:r w:rsidRPr="00550742">
                    <w:rPr>
                      <w:rFonts w:eastAsia="Calibri"/>
                      <w:lang w:eastAsia="en-US"/>
                    </w:rPr>
                    <w:t>Ra≥70</w:t>
                  </w:r>
                </w:p>
              </w:tc>
              <w:tc>
                <w:tcPr>
                  <w:tcW w:w="1558" w:type="pct"/>
                  <w:vMerge/>
                </w:tcPr>
                <w:p w14:paraId="01D0420A" w14:textId="77777777" w:rsidR="00D41243" w:rsidRPr="00550742" w:rsidRDefault="00D41243" w:rsidP="00D41243">
                  <w:pPr>
                    <w:spacing w:line="276" w:lineRule="auto"/>
                    <w:rPr>
                      <w:rFonts w:eastAsia="Calibri"/>
                      <w:lang w:eastAsia="en-US"/>
                    </w:rPr>
                  </w:pPr>
                </w:p>
              </w:tc>
            </w:tr>
            <w:tr w:rsidR="00D41243" w:rsidRPr="00550742" w14:paraId="29FFE8DA" w14:textId="77777777" w:rsidTr="00D41243">
              <w:tc>
                <w:tcPr>
                  <w:tcW w:w="1613" w:type="pct"/>
                </w:tcPr>
                <w:p w14:paraId="755CE49A" w14:textId="77777777" w:rsidR="00D41243" w:rsidRPr="00550742" w:rsidRDefault="00D41243" w:rsidP="00D41243">
                  <w:pPr>
                    <w:spacing w:line="276" w:lineRule="auto"/>
                    <w:rPr>
                      <w:rFonts w:eastAsia="Calibri"/>
                      <w:lang w:eastAsia="en-US"/>
                    </w:rPr>
                  </w:pPr>
                  <w:r w:rsidRPr="00550742">
                    <w:rPr>
                      <w:rFonts w:eastAsia="Calibri"/>
                      <w:lang w:eastAsia="en-US"/>
                    </w:rPr>
                    <w:t>Цветна температура</w:t>
                  </w:r>
                </w:p>
              </w:tc>
              <w:tc>
                <w:tcPr>
                  <w:tcW w:w="1829" w:type="pct"/>
                </w:tcPr>
                <w:p w14:paraId="07BAE96D" w14:textId="77777777" w:rsidR="00D41243" w:rsidRPr="00550742" w:rsidRDefault="00D41243" w:rsidP="00D41243">
                  <w:pPr>
                    <w:spacing w:line="276" w:lineRule="auto"/>
                    <w:rPr>
                      <w:rFonts w:eastAsia="Calibri"/>
                      <w:lang w:eastAsia="en-US"/>
                    </w:rPr>
                  </w:pPr>
                  <w:r w:rsidRPr="00550742">
                    <w:rPr>
                      <w:rFonts w:eastAsia="Calibri"/>
                      <w:lang w:eastAsia="en-US"/>
                    </w:rPr>
                    <w:t>4000K</w:t>
                  </w:r>
                </w:p>
              </w:tc>
              <w:tc>
                <w:tcPr>
                  <w:tcW w:w="1558" w:type="pct"/>
                  <w:vMerge/>
                </w:tcPr>
                <w:p w14:paraId="2899A948" w14:textId="77777777" w:rsidR="00D41243" w:rsidRPr="00550742" w:rsidRDefault="00D41243" w:rsidP="00D41243">
                  <w:pPr>
                    <w:spacing w:line="276" w:lineRule="auto"/>
                    <w:rPr>
                      <w:rFonts w:eastAsia="Calibri"/>
                      <w:lang w:eastAsia="en-US"/>
                    </w:rPr>
                  </w:pPr>
                </w:p>
              </w:tc>
            </w:tr>
            <w:tr w:rsidR="00D41243" w:rsidRPr="00550742" w14:paraId="59D15695" w14:textId="77777777" w:rsidTr="00D41243">
              <w:tc>
                <w:tcPr>
                  <w:tcW w:w="1613" w:type="pct"/>
                </w:tcPr>
                <w:p w14:paraId="5994C7CA" w14:textId="77777777" w:rsidR="00D41243" w:rsidRPr="00550742" w:rsidRDefault="00D41243" w:rsidP="00D41243">
                  <w:pPr>
                    <w:spacing w:line="276" w:lineRule="auto"/>
                    <w:rPr>
                      <w:rFonts w:eastAsia="Calibri"/>
                      <w:lang w:eastAsia="en-US"/>
                    </w:rPr>
                  </w:pPr>
                  <w:r w:rsidRPr="00550742">
                    <w:rPr>
                      <w:rFonts w:eastAsia="Calibri"/>
                      <w:lang w:eastAsia="en-US"/>
                    </w:rPr>
                    <w:t>Живот</w:t>
                  </w:r>
                </w:p>
              </w:tc>
              <w:tc>
                <w:tcPr>
                  <w:tcW w:w="1829" w:type="pct"/>
                </w:tcPr>
                <w:p w14:paraId="3BC16CFF" w14:textId="77777777" w:rsidR="00D41243" w:rsidRPr="00550742" w:rsidRDefault="00D41243" w:rsidP="00D41243">
                  <w:pPr>
                    <w:spacing w:line="276" w:lineRule="auto"/>
                    <w:rPr>
                      <w:rFonts w:eastAsia="Calibri"/>
                      <w:lang w:eastAsia="en-US"/>
                    </w:rPr>
                  </w:pPr>
                  <w:r w:rsidRPr="00550742">
                    <w:rPr>
                      <w:rFonts w:eastAsia="Calibri"/>
                      <w:lang w:eastAsia="en-US"/>
                    </w:rPr>
                    <w:t>&gt;60000 часа при</w:t>
                  </w:r>
                  <w:r w:rsidRPr="00550742">
                    <w:rPr>
                      <w:rFonts w:eastAsia="Calibri"/>
                      <w:color w:val="FF0000"/>
                      <w:lang w:eastAsia="en-US"/>
                    </w:rPr>
                    <w:t xml:space="preserve"> </w:t>
                  </w:r>
                  <w:r w:rsidRPr="00550742">
                    <w:rPr>
                      <w:rFonts w:eastAsia="Calibri"/>
                      <w:lang w:eastAsia="en-US"/>
                    </w:rPr>
                    <w:t>L80B10</w:t>
                  </w:r>
                </w:p>
              </w:tc>
              <w:tc>
                <w:tcPr>
                  <w:tcW w:w="1558" w:type="pct"/>
                  <w:vMerge/>
                </w:tcPr>
                <w:p w14:paraId="067F3999" w14:textId="77777777" w:rsidR="00D41243" w:rsidRPr="00550742" w:rsidRDefault="00D41243" w:rsidP="00D41243">
                  <w:pPr>
                    <w:spacing w:line="276" w:lineRule="auto"/>
                    <w:rPr>
                      <w:rFonts w:eastAsia="Calibri"/>
                      <w:lang w:eastAsia="en-US"/>
                    </w:rPr>
                  </w:pPr>
                </w:p>
              </w:tc>
            </w:tr>
            <w:tr w:rsidR="00D41243" w:rsidRPr="00550742" w14:paraId="0DA17D9B" w14:textId="77777777" w:rsidTr="00D41243">
              <w:tc>
                <w:tcPr>
                  <w:tcW w:w="1613" w:type="pct"/>
                </w:tcPr>
                <w:p w14:paraId="4EF36E37" w14:textId="77777777" w:rsidR="00D41243" w:rsidRPr="00550742" w:rsidRDefault="00D41243" w:rsidP="00D41243">
                  <w:pPr>
                    <w:spacing w:line="276" w:lineRule="auto"/>
                    <w:rPr>
                      <w:rFonts w:eastAsia="Calibri"/>
                      <w:lang w:eastAsia="en-US"/>
                    </w:rPr>
                  </w:pPr>
                  <w:r w:rsidRPr="00550742">
                    <w:rPr>
                      <w:rFonts w:eastAsia="Calibri"/>
                      <w:lang w:eastAsia="en-US"/>
                    </w:rPr>
                    <w:t>Работна температура</w:t>
                  </w:r>
                </w:p>
              </w:tc>
              <w:tc>
                <w:tcPr>
                  <w:tcW w:w="1829" w:type="pct"/>
                </w:tcPr>
                <w:p w14:paraId="6BD816E2" w14:textId="77777777" w:rsidR="00D41243" w:rsidRPr="00550742" w:rsidRDefault="00D41243" w:rsidP="00D41243">
                  <w:pPr>
                    <w:spacing w:line="276" w:lineRule="auto"/>
                    <w:rPr>
                      <w:rFonts w:eastAsia="Calibri"/>
                      <w:lang w:eastAsia="en-US"/>
                    </w:rPr>
                  </w:pPr>
                  <w:r w:rsidRPr="00550742">
                    <w:rPr>
                      <w:rFonts w:eastAsia="Calibri"/>
                      <w:lang w:eastAsia="en-US"/>
                    </w:rPr>
                    <w:t>-40 ÷ 55° C или в по-широк диапазон;</w:t>
                  </w:r>
                </w:p>
              </w:tc>
              <w:tc>
                <w:tcPr>
                  <w:tcW w:w="1558" w:type="pct"/>
                  <w:vMerge/>
                </w:tcPr>
                <w:p w14:paraId="5BF2D350" w14:textId="77777777" w:rsidR="00D41243" w:rsidRPr="00550742" w:rsidRDefault="00D41243" w:rsidP="00D41243">
                  <w:pPr>
                    <w:spacing w:line="276" w:lineRule="auto"/>
                    <w:rPr>
                      <w:rFonts w:eastAsia="Calibri"/>
                      <w:lang w:eastAsia="en-US"/>
                    </w:rPr>
                  </w:pPr>
                </w:p>
              </w:tc>
            </w:tr>
            <w:tr w:rsidR="00D41243" w:rsidRPr="00550742" w14:paraId="78B0ABCF" w14:textId="77777777" w:rsidTr="00D41243">
              <w:tc>
                <w:tcPr>
                  <w:tcW w:w="1613" w:type="pct"/>
                </w:tcPr>
                <w:p w14:paraId="075C591C" w14:textId="77777777" w:rsidR="00D41243" w:rsidRPr="00550742" w:rsidRDefault="00D41243" w:rsidP="00D41243">
                  <w:pPr>
                    <w:spacing w:line="276" w:lineRule="auto"/>
                    <w:rPr>
                      <w:rFonts w:eastAsia="Calibri"/>
                      <w:lang w:eastAsia="en-US"/>
                    </w:rPr>
                  </w:pPr>
                  <w:r w:rsidRPr="00550742">
                    <w:rPr>
                      <w:rFonts w:eastAsia="Calibri"/>
                      <w:lang w:eastAsia="en-US"/>
                    </w:rPr>
                    <w:t>Фактор на мощността</w:t>
                  </w:r>
                </w:p>
              </w:tc>
              <w:tc>
                <w:tcPr>
                  <w:tcW w:w="1829" w:type="pct"/>
                </w:tcPr>
                <w:p w14:paraId="7CD34AAE" w14:textId="77777777" w:rsidR="00D41243" w:rsidRPr="00550742" w:rsidRDefault="00D41243" w:rsidP="00D41243">
                  <w:pPr>
                    <w:spacing w:line="276" w:lineRule="auto"/>
                    <w:rPr>
                      <w:rFonts w:eastAsia="Calibri"/>
                      <w:lang w:eastAsia="en-US"/>
                    </w:rPr>
                  </w:pPr>
                  <w:r w:rsidRPr="00550742">
                    <w:rPr>
                      <w:rFonts w:eastAsia="Calibri"/>
                      <w:lang w:eastAsia="en-US"/>
                    </w:rPr>
                    <w:t>cos f≥0,95 или по-добър</w:t>
                  </w:r>
                  <w:r w:rsidRPr="00550742" w:rsidDel="001B2981">
                    <w:rPr>
                      <w:rFonts w:eastAsia="Calibri"/>
                      <w:lang w:eastAsia="en-US"/>
                    </w:rPr>
                    <w:t xml:space="preserve"> </w:t>
                  </w:r>
                </w:p>
              </w:tc>
              <w:tc>
                <w:tcPr>
                  <w:tcW w:w="1558" w:type="pct"/>
                  <w:vMerge/>
                </w:tcPr>
                <w:p w14:paraId="50E4E84D" w14:textId="77777777" w:rsidR="00D41243" w:rsidRPr="00550742" w:rsidRDefault="00D41243" w:rsidP="00D41243">
                  <w:pPr>
                    <w:spacing w:line="276" w:lineRule="auto"/>
                    <w:rPr>
                      <w:rFonts w:eastAsia="Calibri"/>
                      <w:lang w:eastAsia="en-US"/>
                    </w:rPr>
                  </w:pPr>
                </w:p>
              </w:tc>
            </w:tr>
            <w:tr w:rsidR="00D41243" w:rsidRPr="00550742" w14:paraId="7C3E174A" w14:textId="77777777" w:rsidTr="00D41243">
              <w:tc>
                <w:tcPr>
                  <w:tcW w:w="1613" w:type="pct"/>
                </w:tcPr>
                <w:p w14:paraId="2CBC1C3C" w14:textId="77777777" w:rsidR="00D41243" w:rsidRPr="00550742" w:rsidRDefault="00D41243" w:rsidP="00D41243">
                  <w:pPr>
                    <w:spacing w:line="276" w:lineRule="auto"/>
                    <w:rPr>
                      <w:rFonts w:eastAsia="Calibri"/>
                      <w:lang w:eastAsia="en-US"/>
                    </w:rPr>
                  </w:pPr>
                  <w:r w:rsidRPr="00550742">
                    <w:rPr>
                      <w:rFonts w:eastAsia="Calibri"/>
                      <w:lang w:eastAsia="en-US"/>
                    </w:rPr>
                    <w:t>Захранване</w:t>
                  </w:r>
                </w:p>
              </w:tc>
              <w:tc>
                <w:tcPr>
                  <w:tcW w:w="1829" w:type="pct"/>
                </w:tcPr>
                <w:p w14:paraId="47940356" w14:textId="77777777" w:rsidR="00D41243" w:rsidRPr="00550742" w:rsidRDefault="00D41243" w:rsidP="00D41243">
                  <w:pPr>
                    <w:spacing w:line="276" w:lineRule="auto"/>
                    <w:rPr>
                      <w:rFonts w:eastAsia="Calibri"/>
                      <w:lang w:eastAsia="en-US"/>
                    </w:rPr>
                  </w:pPr>
                  <w:r w:rsidRPr="00550742">
                    <w:rPr>
                      <w:rFonts w:eastAsia="Calibri"/>
                      <w:lang w:eastAsia="en-US"/>
                    </w:rPr>
                    <w:t>Мин. в диапазона 170-240V, 50 Hz</w:t>
                  </w:r>
                </w:p>
              </w:tc>
              <w:tc>
                <w:tcPr>
                  <w:tcW w:w="1558" w:type="pct"/>
                  <w:vMerge/>
                </w:tcPr>
                <w:p w14:paraId="1450D668" w14:textId="77777777" w:rsidR="00D41243" w:rsidRPr="00550742" w:rsidRDefault="00D41243" w:rsidP="00D41243">
                  <w:pPr>
                    <w:spacing w:line="276" w:lineRule="auto"/>
                    <w:rPr>
                      <w:rFonts w:eastAsia="Calibri"/>
                      <w:lang w:eastAsia="en-US"/>
                    </w:rPr>
                  </w:pPr>
                </w:p>
              </w:tc>
            </w:tr>
            <w:tr w:rsidR="00D41243" w:rsidRPr="00550742" w14:paraId="479AB26B" w14:textId="77777777" w:rsidTr="00D41243">
              <w:tc>
                <w:tcPr>
                  <w:tcW w:w="1613" w:type="pct"/>
                </w:tcPr>
                <w:p w14:paraId="751064F8" w14:textId="77777777" w:rsidR="00D41243" w:rsidRPr="00550742" w:rsidRDefault="00D41243" w:rsidP="00D41243">
                  <w:pPr>
                    <w:spacing w:line="276" w:lineRule="auto"/>
                    <w:rPr>
                      <w:rFonts w:eastAsia="Calibri"/>
                      <w:lang w:eastAsia="en-US"/>
                    </w:rPr>
                  </w:pPr>
                  <w:r w:rsidRPr="00550742">
                    <w:rPr>
                      <w:rFonts w:eastAsia="Calibri"/>
                      <w:lang w:eastAsia="en-US"/>
                    </w:rPr>
                    <w:t>Термична защита</w:t>
                  </w:r>
                </w:p>
              </w:tc>
              <w:tc>
                <w:tcPr>
                  <w:tcW w:w="1829" w:type="pct"/>
                </w:tcPr>
                <w:p w14:paraId="10FE7E4D" w14:textId="77777777" w:rsidR="00D41243" w:rsidRPr="00550742" w:rsidRDefault="00D41243" w:rsidP="00D41243">
                  <w:pPr>
                    <w:spacing w:line="276" w:lineRule="auto"/>
                    <w:rPr>
                      <w:rFonts w:eastAsia="Calibri"/>
                      <w:lang w:eastAsia="en-US"/>
                    </w:rPr>
                  </w:pPr>
                  <w:r w:rsidRPr="00550742">
                    <w:rPr>
                      <w:rFonts w:eastAsia="Calibri"/>
                      <w:lang w:eastAsia="en-US"/>
                    </w:rPr>
                    <w:t>Термична защита на използваните светодиодни модули</w:t>
                  </w:r>
                </w:p>
              </w:tc>
              <w:tc>
                <w:tcPr>
                  <w:tcW w:w="1558" w:type="pct"/>
                  <w:vMerge/>
                </w:tcPr>
                <w:p w14:paraId="0E3FFB5C" w14:textId="77777777" w:rsidR="00D41243" w:rsidRPr="00550742" w:rsidRDefault="00D41243" w:rsidP="00D41243">
                  <w:pPr>
                    <w:spacing w:line="276" w:lineRule="auto"/>
                    <w:rPr>
                      <w:rFonts w:eastAsia="Calibri"/>
                      <w:lang w:eastAsia="en-US"/>
                    </w:rPr>
                  </w:pPr>
                </w:p>
              </w:tc>
            </w:tr>
            <w:tr w:rsidR="00D41243" w:rsidRPr="00550742" w14:paraId="112D60A7" w14:textId="77777777" w:rsidTr="00D41243">
              <w:tc>
                <w:tcPr>
                  <w:tcW w:w="1613" w:type="pct"/>
                </w:tcPr>
                <w:p w14:paraId="14BB7CFA" w14:textId="77777777" w:rsidR="00D41243" w:rsidRPr="00550742" w:rsidRDefault="00D41243" w:rsidP="00D41243">
                  <w:pPr>
                    <w:spacing w:line="276" w:lineRule="auto"/>
                    <w:rPr>
                      <w:rFonts w:eastAsia="Calibri"/>
                      <w:lang w:eastAsia="en-US"/>
                    </w:rPr>
                  </w:pPr>
                  <w:r w:rsidRPr="00550742">
                    <w:rPr>
                      <w:rFonts w:eastAsia="Calibri"/>
                      <w:lang w:eastAsia="en-US"/>
                    </w:rPr>
                    <w:t>Защита срещу конденз</w:t>
                  </w:r>
                </w:p>
              </w:tc>
              <w:tc>
                <w:tcPr>
                  <w:tcW w:w="1829" w:type="pct"/>
                </w:tcPr>
                <w:p w14:paraId="77B64EF2" w14:textId="77777777" w:rsidR="00D41243" w:rsidRPr="00550742" w:rsidRDefault="00D41243" w:rsidP="00D41243">
                  <w:pPr>
                    <w:spacing w:line="276" w:lineRule="auto"/>
                    <w:rPr>
                      <w:rFonts w:eastAsia="Calibri"/>
                      <w:lang w:eastAsia="en-US"/>
                    </w:rPr>
                  </w:pPr>
                  <w:r w:rsidRPr="00550742">
                    <w:rPr>
                      <w:rFonts w:eastAsia="Calibri"/>
                      <w:lang w:eastAsia="en-US"/>
                    </w:rPr>
                    <w:t>Наличие на „дихател“</w:t>
                  </w:r>
                </w:p>
              </w:tc>
              <w:tc>
                <w:tcPr>
                  <w:tcW w:w="1558" w:type="pct"/>
                  <w:vMerge/>
                </w:tcPr>
                <w:p w14:paraId="27FF88BC" w14:textId="77777777" w:rsidR="00D41243" w:rsidRPr="00550742" w:rsidRDefault="00D41243" w:rsidP="00D41243">
                  <w:pPr>
                    <w:spacing w:line="276" w:lineRule="auto"/>
                    <w:rPr>
                      <w:rFonts w:eastAsia="Calibri"/>
                      <w:lang w:eastAsia="en-US"/>
                    </w:rPr>
                  </w:pPr>
                </w:p>
              </w:tc>
            </w:tr>
            <w:tr w:rsidR="00D41243" w:rsidRPr="00550742" w14:paraId="434C55C9" w14:textId="77777777" w:rsidTr="00D41243">
              <w:tc>
                <w:tcPr>
                  <w:tcW w:w="3442" w:type="pct"/>
                  <w:gridSpan w:val="2"/>
                </w:tcPr>
                <w:p w14:paraId="14E19DAB" w14:textId="77777777" w:rsidR="00D41243" w:rsidRPr="00550742" w:rsidRDefault="00D41243" w:rsidP="00D41243">
                  <w:pPr>
                    <w:spacing w:line="276" w:lineRule="auto"/>
                    <w:rPr>
                      <w:rFonts w:eastAsia="Calibri"/>
                      <w:lang w:eastAsia="en-US"/>
                    </w:rPr>
                  </w:pPr>
                  <w:r w:rsidRPr="00550742">
                    <w:rPr>
                      <w:rFonts w:eastAsia="Calibri"/>
                      <w:lang w:eastAsia="en-US"/>
                    </w:rPr>
                    <w:t>Функция „Постоянен светлинен поток“, вградена в захранването</w:t>
                  </w:r>
                </w:p>
              </w:tc>
              <w:tc>
                <w:tcPr>
                  <w:tcW w:w="1558" w:type="pct"/>
                  <w:vMerge/>
                </w:tcPr>
                <w:p w14:paraId="2E6A6909" w14:textId="77777777" w:rsidR="00D41243" w:rsidRPr="00550742" w:rsidRDefault="00D41243" w:rsidP="00D41243">
                  <w:pPr>
                    <w:spacing w:line="276" w:lineRule="auto"/>
                    <w:rPr>
                      <w:rFonts w:eastAsia="Calibri"/>
                      <w:lang w:eastAsia="en-US"/>
                    </w:rPr>
                  </w:pPr>
                </w:p>
              </w:tc>
            </w:tr>
            <w:tr w:rsidR="00D41243" w:rsidRPr="00550742" w14:paraId="54571DDC" w14:textId="77777777" w:rsidTr="00D41243">
              <w:tc>
                <w:tcPr>
                  <w:tcW w:w="3442" w:type="pct"/>
                  <w:gridSpan w:val="2"/>
                </w:tcPr>
                <w:p w14:paraId="6283DFDA" w14:textId="77777777" w:rsidR="00D41243" w:rsidRPr="00550742" w:rsidRDefault="00D41243" w:rsidP="00D41243">
                  <w:pPr>
                    <w:spacing w:line="276" w:lineRule="auto"/>
                    <w:rPr>
                      <w:rFonts w:eastAsia="Calibri"/>
                      <w:lang w:eastAsia="en-US"/>
                    </w:rPr>
                  </w:pPr>
                  <w:r w:rsidRPr="00550742">
                    <w:rPr>
                      <w:rFonts w:eastAsia="Calibri"/>
                      <w:lang w:eastAsia="en-US"/>
                    </w:rPr>
                    <w:t>Фотобиологична безопасност на лампата</w:t>
                  </w:r>
                </w:p>
              </w:tc>
              <w:tc>
                <w:tcPr>
                  <w:tcW w:w="1558" w:type="pct"/>
                  <w:vMerge/>
                </w:tcPr>
                <w:p w14:paraId="782F943F" w14:textId="77777777" w:rsidR="00D41243" w:rsidRPr="00550742" w:rsidRDefault="00D41243" w:rsidP="00D41243">
                  <w:pPr>
                    <w:spacing w:line="276" w:lineRule="auto"/>
                    <w:rPr>
                      <w:rFonts w:eastAsia="Calibri"/>
                      <w:lang w:eastAsia="en-US"/>
                    </w:rPr>
                  </w:pPr>
                </w:p>
              </w:tc>
            </w:tr>
            <w:tr w:rsidR="00D41243" w:rsidRPr="00550742" w14:paraId="64CA6B5D" w14:textId="77777777" w:rsidTr="00D41243">
              <w:tc>
                <w:tcPr>
                  <w:tcW w:w="1613" w:type="pct"/>
                </w:tcPr>
                <w:p w14:paraId="2D216D32" w14:textId="0B91BE7F" w:rsidR="00D41243" w:rsidRPr="00550742" w:rsidRDefault="00F21DB2" w:rsidP="00D41243">
                  <w:pPr>
                    <w:spacing w:line="276" w:lineRule="auto"/>
                    <w:rPr>
                      <w:rFonts w:eastAsia="Calibri"/>
                      <w:lang w:eastAsia="en-US"/>
                    </w:rPr>
                  </w:pPr>
                  <w:r>
                    <w:rPr>
                      <w:rFonts w:eastAsia="Calibri"/>
                      <w:lang w:eastAsia="en-US"/>
                    </w:rPr>
                    <w:t xml:space="preserve">Осветителните тела да </w:t>
                  </w:r>
                  <w:r w:rsidRPr="00550742">
                    <w:rPr>
                      <w:rFonts w:eastAsia="Calibri"/>
                      <w:lang w:eastAsia="en-US"/>
                    </w:rPr>
                    <w:t xml:space="preserve"> </w:t>
                  </w:r>
                  <w:r w:rsidR="00D41243" w:rsidRPr="00550742">
                    <w:rPr>
                      <w:rFonts w:eastAsia="Calibri"/>
                      <w:lang w:eastAsia="en-US"/>
                    </w:rPr>
                    <w:t xml:space="preserve">бъдат произведени според изискванията на стандартите </w:t>
                  </w:r>
                </w:p>
              </w:tc>
              <w:tc>
                <w:tcPr>
                  <w:tcW w:w="1829" w:type="pct"/>
                </w:tcPr>
                <w:p w14:paraId="7666DCB2" w14:textId="77777777" w:rsidR="00D41243" w:rsidRPr="00550742" w:rsidRDefault="00D41243" w:rsidP="00D41243">
                  <w:pPr>
                    <w:spacing w:line="276" w:lineRule="auto"/>
                    <w:rPr>
                      <w:rFonts w:eastAsia="Calibri"/>
                      <w:lang w:eastAsia="en-US"/>
                    </w:rPr>
                  </w:pPr>
                  <w:r w:rsidRPr="00550742">
                    <w:rPr>
                      <w:rFonts w:eastAsia="Calibri"/>
                      <w:lang w:eastAsia="en-US"/>
                    </w:rPr>
                    <w:t>ISO 9001, ISO 14001  и OHSAS 18001</w:t>
                  </w:r>
                </w:p>
              </w:tc>
              <w:tc>
                <w:tcPr>
                  <w:tcW w:w="1558" w:type="pct"/>
                  <w:vMerge/>
                </w:tcPr>
                <w:p w14:paraId="632D8815" w14:textId="77777777" w:rsidR="00D41243" w:rsidRPr="00550742" w:rsidRDefault="00D41243" w:rsidP="00D41243">
                  <w:pPr>
                    <w:spacing w:line="276" w:lineRule="auto"/>
                    <w:rPr>
                      <w:rFonts w:eastAsia="Calibri"/>
                      <w:lang w:eastAsia="en-US"/>
                    </w:rPr>
                  </w:pPr>
                </w:p>
              </w:tc>
            </w:tr>
            <w:tr w:rsidR="00D41243" w:rsidRPr="00550742" w14:paraId="2A2CB4F6" w14:textId="77777777" w:rsidTr="00D41243">
              <w:tc>
                <w:tcPr>
                  <w:tcW w:w="1613" w:type="pct"/>
                </w:tcPr>
                <w:p w14:paraId="4485B18A" w14:textId="77777777" w:rsidR="00D41243" w:rsidRPr="00550742" w:rsidRDefault="00D41243" w:rsidP="00D41243">
                  <w:pPr>
                    <w:spacing w:line="276" w:lineRule="auto"/>
                    <w:rPr>
                      <w:rFonts w:eastAsia="Calibri"/>
                      <w:lang w:eastAsia="en-US"/>
                    </w:rPr>
                  </w:pPr>
                  <w:r w:rsidRPr="00550742">
                    <w:rPr>
                      <w:rFonts w:eastAsia="Calibri"/>
                      <w:lang w:eastAsia="en-US"/>
                    </w:rPr>
                    <w:t>Да съответства на:</w:t>
                  </w:r>
                </w:p>
              </w:tc>
              <w:tc>
                <w:tcPr>
                  <w:tcW w:w="1829" w:type="pct"/>
                </w:tcPr>
                <w:p w14:paraId="57F8E468" w14:textId="77777777" w:rsidR="00D41243" w:rsidRPr="00550742" w:rsidRDefault="00D41243" w:rsidP="00030F58">
                  <w:pPr>
                    <w:numPr>
                      <w:ilvl w:val="0"/>
                      <w:numId w:val="12"/>
                    </w:numPr>
                    <w:spacing w:line="276" w:lineRule="auto"/>
                    <w:ind w:left="482"/>
                    <w:rPr>
                      <w:rFonts w:eastAsia="Calibri"/>
                      <w:lang w:eastAsia="en-US"/>
                    </w:rPr>
                  </w:pPr>
                  <w:r w:rsidRPr="00550742">
                    <w:rPr>
                      <w:rFonts w:eastAsia="Calibri"/>
                      <w:lang w:eastAsia="en-US"/>
                    </w:rPr>
                    <w:t>EN 61547</w:t>
                  </w:r>
                </w:p>
                <w:p w14:paraId="025F4B7E" w14:textId="77777777" w:rsidR="00D41243" w:rsidRPr="00550742" w:rsidRDefault="00D41243" w:rsidP="00030F58">
                  <w:pPr>
                    <w:numPr>
                      <w:ilvl w:val="0"/>
                      <w:numId w:val="12"/>
                    </w:numPr>
                    <w:spacing w:line="276" w:lineRule="auto"/>
                    <w:ind w:left="482"/>
                    <w:rPr>
                      <w:rFonts w:eastAsia="Calibri"/>
                      <w:lang w:eastAsia="en-US"/>
                    </w:rPr>
                  </w:pPr>
                  <w:r w:rsidRPr="00550742">
                    <w:rPr>
                      <w:rFonts w:eastAsia="Calibri"/>
                      <w:lang w:eastAsia="en-US"/>
                    </w:rPr>
                    <w:t>EN 55015</w:t>
                  </w:r>
                </w:p>
                <w:p w14:paraId="1CDFCEDB" w14:textId="77777777" w:rsidR="00D41243" w:rsidRPr="00550742" w:rsidRDefault="00D41243" w:rsidP="00030F58">
                  <w:pPr>
                    <w:numPr>
                      <w:ilvl w:val="0"/>
                      <w:numId w:val="12"/>
                    </w:numPr>
                    <w:spacing w:line="276" w:lineRule="auto"/>
                    <w:ind w:left="482"/>
                    <w:rPr>
                      <w:rFonts w:eastAsia="Calibri"/>
                      <w:lang w:eastAsia="en-US"/>
                    </w:rPr>
                  </w:pPr>
                  <w:r w:rsidRPr="00550742">
                    <w:rPr>
                      <w:rFonts w:eastAsia="Calibri"/>
                      <w:lang w:eastAsia="en-US"/>
                    </w:rPr>
                    <w:t>EN 61000-3-2, 3-3</w:t>
                  </w:r>
                </w:p>
                <w:p w14:paraId="510F763C" w14:textId="77777777" w:rsidR="00D41243" w:rsidRPr="00550742" w:rsidRDefault="00D41243" w:rsidP="00030F58">
                  <w:pPr>
                    <w:numPr>
                      <w:ilvl w:val="0"/>
                      <w:numId w:val="12"/>
                    </w:numPr>
                    <w:spacing w:line="276" w:lineRule="auto"/>
                    <w:ind w:left="482"/>
                    <w:rPr>
                      <w:rFonts w:eastAsia="Calibri"/>
                      <w:lang w:eastAsia="en-US"/>
                    </w:rPr>
                  </w:pPr>
                  <w:r w:rsidRPr="00550742">
                    <w:rPr>
                      <w:rFonts w:eastAsia="Calibri"/>
                      <w:lang w:eastAsia="en-US"/>
                    </w:rPr>
                    <w:t>EN 60598-1</w:t>
                  </w:r>
                </w:p>
                <w:p w14:paraId="5937C1FF" w14:textId="77777777" w:rsidR="00D41243" w:rsidRPr="00550742" w:rsidRDefault="00D41243" w:rsidP="00030F58">
                  <w:pPr>
                    <w:numPr>
                      <w:ilvl w:val="0"/>
                      <w:numId w:val="12"/>
                    </w:numPr>
                    <w:spacing w:line="276" w:lineRule="auto"/>
                    <w:ind w:left="482"/>
                    <w:rPr>
                      <w:rFonts w:eastAsia="Calibri"/>
                      <w:lang w:eastAsia="en-US"/>
                    </w:rPr>
                  </w:pPr>
                  <w:r w:rsidRPr="00550742">
                    <w:rPr>
                      <w:rFonts w:eastAsia="Calibri"/>
                      <w:lang w:eastAsia="en-US"/>
                    </w:rPr>
                    <w:t>EN 60598-2-3</w:t>
                  </w:r>
                </w:p>
                <w:p w14:paraId="4B1A4A8C" w14:textId="77777777" w:rsidR="00D41243" w:rsidRPr="00550742" w:rsidRDefault="00D41243" w:rsidP="00030F58">
                  <w:pPr>
                    <w:numPr>
                      <w:ilvl w:val="0"/>
                      <w:numId w:val="12"/>
                    </w:numPr>
                    <w:spacing w:line="276" w:lineRule="auto"/>
                    <w:ind w:left="482"/>
                    <w:rPr>
                      <w:rFonts w:eastAsia="Calibri"/>
                      <w:lang w:eastAsia="en-US"/>
                    </w:rPr>
                  </w:pPr>
                  <w:r w:rsidRPr="00550742">
                    <w:rPr>
                      <w:rFonts w:eastAsia="Calibri"/>
                      <w:lang w:eastAsia="en-US"/>
                    </w:rPr>
                    <w:lastRenderedPageBreak/>
                    <w:t>EN 60529</w:t>
                  </w:r>
                </w:p>
                <w:p w14:paraId="4AAAC0D0" w14:textId="77777777" w:rsidR="00D41243" w:rsidRPr="00550742" w:rsidRDefault="00D41243" w:rsidP="00030F58">
                  <w:pPr>
                    <w:numPr>
                      <w:ilvl w:val="0"/>
                      <w:numId w:val="12"/>
                    </w:numPr>
                    <w:spacing w:line="276" w:lineRule="auto"/>
                    <w:ind w:left="482"/>
                    <w:rPr>
                      <w:rFonts w:eastAsia="Calibri"/>
                      <w:lang w:eastAsia="en-US"/>
                    </w:rPr>
                  </w:pPr>
                  <w:r w:rsidRPr="00550742">
                    <w:rPr>
                      <w:rFonts w:eastAsia="Calibri"/>
                      <w:lang w:eastAsia="en-US"/>
                    </w:rPr>
                    <w:t>EN 62262(50102)</w:t>
                  </w:r>
                </w:p>
                <w:p w14:paraId="13B3D13E" w14:textId="77777777" w:rsidR="00D41243" w:rsidRPr="00550742" w:rsidRDefault="00D41243" w:rsidP="00030F58">
                  <w:pPr>
                    <w:numPr>
                      <w:ilvl w:val="0"/>
                      <w:numId w:val="12"/>
                    </w:numPr>
                    <w:spacing w:line="276" w:lineRule="auto"/>
                    <w:ind w:left="482"/>
                    <w:rPr>
                      <w:rFonts w:eastAsia="Calibri"/>
                      <w:lang w:eastAsia="en-US"/>
                    </w:rPr>
                  </w:pPr>
                  <w:r w:rsidRPr="00550742">
                    <w:rPr>
                      <w:rFonts w:eastAsia="Calibri"/>
                      <w:lang w:eastAsia="en-US"/>
                    </w:rPr>
                    <w:t>EN 61643</w:t>
                  </w:r>
                </w:p>
                <w:p w14:paraId="746EFDA7" w14:textId="77777777" w:rsidR="00D41243" w:rsidRPr="00550742" w:rsidRDefault="00D41243" w:rsidP="00030F58">
                  <w:pPr>
                    <w:numPr>
                      <w:ilvl w:val="0"/>
                      <w:numId w:val="12"/>
                    </w:numPr>
                    <w:spacing w:line="276" w:lineRule="auto"/>
                    <w:ind w:left="482"/>
                    <w:rPr>
                      <w:rFonts w:eastAsia="Calibri"/>
                      <w:lang w:eastAsia="en-US"/>
                    </w:rPr>
                  </w:pPr>
                  <w:r w:rsidRPr="00550742">
                    <w:rPr>
                      <w:rFonts w:eastAsia="Calibri"/>
                      <w:lang w:eastAsia="en-US"/>
                    </w:rPr>
                    <w:t>EN 62471</w:t>
                  </w:r>
                </w:p>
                <w:p w14:paraId="6105F078" w14:textId="77777777" w:rsidR="00D41243" w:rsidRPr="00550742" w:rsidRDefault="00D41243" w:rsidP="00D41243">
                  <w:pPr>
                    <w:spacing w:line="276" w:lineRule="auto"/>
                    <w:ind w:left="482"/>
                    <w:rPr>
                      <w:rFonts w:eastAsia="Calibri"/>
                      <w:lang w:eastAsia="en-US"/>
                    </w:rPr>
                  </w:pPr>
                </w:p>
              </w:tc>
              <w:tc>
                <w:tcPr>
                  <w:tcW w:w="1558" w:type="pct"/>
                  <w:vMerge/>
                </w:tcPr>
                <w:p w14:paraId="3BE70EB9" w14:textId="77777777" w:rsidR="00D41243" w:rsidRPr="00550742" w:rsidRDefault="00D41243" w:rsidP="00D41243">
                  <w:pPr>
                    <w:spacing w:line="276" w:lineRule="auto"/>
                    <w:rPr>
                      <w:rFonts w:eastAsia="Calibri"/>
                      <w:lang w:eastAsia="en-US"/>
                    </w:rPr>
                  </w:pPr>
                </w:p>
              </w:tc>
            </w:tr>
            <w:tr w:rsidR="00D41243" w:rsidRPr="00550742" w14:paraId="0510D9D2" w14:textId="77777777" w:rsidTr="00D41243">
              <w:tc>
                <w:tcPr>
                  <w:tcW w:w="1613" w:type="pct"/>
                </w:tcPr>
                <w:p w14:paraId="6C33E92A" w14:textId="77777777" w:rsidR="00D41243" w:rsidRPr="00550742" w:rsidRDefault="00D41243" w:rsidP="00D41243">
                  <w:pPr>
                    <w:spacing w:line="276" w:lineRule="auto"/>
                    <w:rPr>
                      <w:rFonts w:eastAsia="Calibri"/>
                      <w:lang w:eastAsia="en-US"/>
                    </w:rPr>
                  </w:pPr>
                  <w:r w:rsidRPr="00550742">
                    <w:rPr>
                      <w:rFonts w:eastAsia="Calibri"/>
                      <w:lang w:eastAsia="en-US"/>
                    </w:rPr>
                    <w:lastRenderedPageBreak/>
                    <w:t>Гаранция на целия осветител</w:t>
                  </w:r>
                </w:p>
              </w:tc>
              <w:tc>
                <w:tcPr>
                  <w:tcW w:w="1829" w:type="pct"/>
                </w:tcPr>
                <w:p w14:paraId="1E84D364" w14:textId="77777777" w:rsidR="00D41243" w:rsidRPr="00550742" w:rsidRDefault="00D41243" w:rsidP="00D41243">
                  <w:pPr>
                    <w:spacing w:line="276" w:lineRule="auto"/>
                    <w:rPr>
                      <w:rFonts w:eastAsia="Calibri"/>
                      <w:lang w:eastAsia="en-US"/>
                    </w:rPr>
                  </w:pPr>
                  <w:r w:rsidRPr="00550742">
                    <w:rPr>
                      <w:rFonts w:eastAsia="Calibri"/>
                      <w:lang w:eastAsia="en-US"/>
                    </w:rPr>
                    <w:t>Мин. 10 години</w:t>
                  </w:r>
                </w:p>
              </w:tc>
              <w:tc>
                <w:tcPr>
                  <w:tcW w:w="1558" w:type="pct"/>
                </w:tcPr>
                <w:p w14:paraId="68AE62CA" w14:textId="77777777" w:rsidR="00D41243" w:rsidRPr="00550742" w:rsidRDefault="00D41243" w:rsidP="00D41243">
                  <w:pPr>
                    <w:spacing w:line="276" w:lineRule="auto"/>
                    <w:rPr>
                      <w:rFonts w:eastAsia="Calibri"/>
                      <w:lang w:eastAsia="en-US"/>
                    </w:rPr>
                  </w:pPr>
                  <w:r w:rsidRPr="00550742">
                    <w:rPr>
                      <w:rFonts w:eastAsia="Calibri"/>
                      <w:lang w:eastAsia="en-US"/>
                    </w:rPr>
                    <w:t>Гаранционна карта на предложения осветител</w:t>
                  </w:r>
                </w:p>
              </w:tc>
            </w:tr>
          </w:tbl>
          <w:p w14:paraId="7280F91F" w14:textId="77777777" w:rsidR="00D41243" w:rsidRPr="00550742" w:rsidRDefault="00D41243" w:rsidP="00D41243">
            <w:pPr>
              <w:spacing w:line="276" w:lineRule="auto"/>
              <w:rPr>
                <w:rFonts w:eastAsia="Calibri"/>
                <w:lang w:eastAsia="en-US"/>
              </w:rPr>
            </w:pPr>
          </w:p>
          <w:tbl>
            <w:tblPr>
              <w:tblStyle w:val="af8"/>
              <w:tblW w:w="5000" w:type="pct"/>
              <w:tblLook w:val="04A0" w:firstRow="1" w:lastRow="0" w:firstColumn="1" w:lastColumn="0" w:noHBand="0" w:noVBand="1"/>
            </w:tblPr>
            <w:tblGrid>
              <w:gridCol w:w="2875"/>
              <w:gridCol w:w="3259"/>
              <w:gridCol w:w="2776"/>
            </w:tblGrid>
            <w:tr w:rsidR="00D41243" w:rsidRPr="00550742" w14:paraId="5C6F6ABF" w14:textId="77777777" w:rsidTr="00D41243">
              <w:tc>
                <w:tcPr>
                  <w:tcW w:w="3442" w:type="pct"/>
                  <w:gridSpan w:val="2"/>
                </w:tcPr>
                <w:p w14:paraId="58E1FE11" w14:textId="77777777" w:rsidR="00D41243" w:rsidRPr="00550742" w:rsidRDefault="00D41243" w:rsidP="00D41243">
                  <w:pPr>
                    <w:spacing w:line="276" w:lineRule="auto"/>
                    <w:rPr>
                      <w:rFonts w:eastAsia="Calibri"/>
                      <w:lang w:eastAsia="en-US"/>
                    </w:rPr>
                  </w:pPr>
                  <w:r w:rsidRPr="00550742">
                    <w:rPr>
                      <w:rFonts w:eastAsia="Calibri"/>
                      <w:b/>
                      <w:lang w:eastAsia="en-US"/>
                    </w:rPr>
                    <w:t>Минимални изисквания към парковите осветителните тела:</w:t>
                  </w:r>
                </w:p>
              </w:tc>
              <w:tc>
                <w:tcPr>
                  <w:tcW w:w="1558" w:type="pct"/>
                </w:tcPr>
                <w:p w14:paraId="70DCA9EA" w14:textId="77777777" w:rsidR="00D41243" w:rsidRPr="00550742" w:rsidRDefault="00D41243" w:rsidP="00D41243">
                  <w:pPr>
                    <w:spacing w:line="276" w:lineRule="auto"/>
                    <w:rPr>
                      <w:rFonts w:eastAsia="Calibri"/>
                      <w:b/>
                      <w:lang w:eastAsia="en-US"/>
                    </w:rPr>
                  </w:pPr>
                  <w:r w:rsidRPr="00550742">
                    <w:rPr>
                      <w:rFonts w:eastAsia="Calibri"/>
                      <w:b/>
                      <w:lang w:eastAsia="en-US"/>
                    </w:rPr>
                    <w:t xml:space="preserve">Доказателства: </w:t>
                  </w:r>
                </w:p>
              </w:tc>
            </w:tr>
            <w:tr w:rsidR="00D41243" w:rsidRPr="00550742" w14:paraId="3388190E" w14:textId="77777777" w:rsidTr="00D41243">
              <w:tc>
                <w:tcPr>
                  <w:tcW w:w="1613" w:type="pct"/>
                </w:tcPr>
                <w:p w14:paraId="395EFB3A" w14:textId="77777777" w:rsidR="00D41243" w:rsidRPr="00550742" w:rsidRDefault="00D41243" w:rsidP="00D41243">
                  <w:pPr>
                    <w:spacing w:line="276" w:lineRule="auto"/>
                    <w:rPr>
                      <w:rFonts w:eastAsia="Calibri"/>
                      <w:lang w:eastAsia="en-US"/>
                    </w:rPr>
                  </w:pPr>
                  <w:r w:rsidRPr="00550742">
                    <w:rPr>
                      <w:rFonts w:eastAsia="Calibri"/>
                      <w:lang w:eastAsia="en-US"/>
                    </w:rPr>
                    <w:t>Технология</w:t>
                  </w:r>
                </w:p>
              </w:tc>
              <w:tc>
                <w:tcPr>
                  <w:tcW w:w="1829" w:type="pct"/>
                </w:tcPr>
                <w:p w14:paraId="0BD8B1BF" w14:textId="77777777" w:rsidR="00D41243" w:rsidRPr="00550742" w:rsidRDefault="00D41243" w:rsidP="00D41243">
                  <w:pPr>
                    <w:spacing w:line="276" w:lineRule="auto"/>
                    <w:rPr>
                      <w:rFonts w:eastAsia="Calibri"/>
                      <w:lang w:eastAsia="en-US"/>
                    </w:rPr>
                  </w:pPr>
                  <w:r w:rsidRPr="00550742">
                    <w:rPr>
                      <w:rFonts w:eastAsia="Calibri"/>
                      <w:lang w:eastAsia="en-US"/>
                    </w:rPr>
                    <w:t xml:space="preserve">Светодиодна /LED/ </w:t>
                  </w:r>
                </w:p>
              </w:tc>
              <w:tc>
                <w:tcPr>
                  <w:tcW w:w="1558" w:type="pct"/>
                  <w:vMerge w:val="restart"/>
                </w:tcPr>
                <w:p w14:paraId="0E70423E" w14:textId="77777777" w:rsidR="00F13DB1" w:rsidRPr="00550742" w:rsidRDefault="00F13DB1" w:rsidP="00F13DB1">
                  <w:pPr>
                    <w:numPr>
                      <w:ilvl w:val="0"/>
                      <w:numId w:val="13"/>
                    </w:numPr>
                    <w:spacing w:line="276" w:lineRule="auto"/>
                    <w:ind w:left="331"/>
                    <w:contextualSpacing/>
                    <w:rPr>
                      <w:rFonts w:eastAsia="Calibri"/>
                      <w:lang w:eastAsia="en-US"/>
                    </w:rPr>
                  </w:pPr>
                  <w:r w:rsidRPr="00550742">
                    <w:rPr>
                      <w:rFonts w:eastAsia="Calibri"/>
                      <w:lang w:eastAsia="en-US"/>
                    </w:rPr>
                    <w:t>Каталожни материали на предлаганите осветителни тела;</w:t>
                  </w:r>
                </w:p>
                <w:p w14:paraId="2F5D90C8" w14:textId="4985F80E" w:rsidR="00D41243" w:rsidRPr="006F0217" w:rsidRDefault="00F13DB1" w:rsidP="006F0217">
                  <w:pPr>
                    <w:numPr>
                      <w:ilvl w:val="0"/>
                      <w:numId w:val="13"/>
                    </w:numPr>
                    <w:spacing w:line="276" w:lineRule="auto"/>
                    <w:ind w:left="331"/>
                    <w:contextualSpacing/>
                    <w:rPr>
                      <w:rFonts w:eastAsia="Calibri"/>
                      <w:lang w:eastAsia="en-US"/>
                    </w:rPr>
                  </w:pPr>
                  <w:r w:rsidRPr="00550742">
                    <w:rPr>
                      <w:rFonts w:eastAsia="Calibri"/>
                      <w:lang w:eastAsia="en-US"/>
                    </w:rPr>
                    <w:t>Копия на изпитвателни сертификати и протоколи от изпитания</w:t>
                  </w:r>
                  <w:r>
                    <w:rPr>
                      <w:rFonts w:eastAsia="Calibri"/>
                      <w:lang w:eastAsia="en-US"/>
                    </w:rPr>
                    <w:t xml:space="preserve"> </w:t>
                  </w:r>
                  <w:r w:rsidRPr="00550742">
                    <w:rPr>
                      <w:rFonts w:eastAsia="Calibri"/>
                      <w:lang w:eastAsia="en-US"/>
                    </w:rPr>
                    <w:t xml:space="preserve">от акредитирана Българска или от Европейския съюз лаборатория; </w:t>
                  </w:r>
                </w:p>
              </w:tc>
            </w:tr>
            <w:tr w:rsidR="00D41243" w:rsidRPr="00550742" w14:paraId="2C8F90E4" w14:textId="77777777" w:rsidTr="00D41243">
              <w:tc>
                <w:tcPr>
                  <w:tcW w:w="1613" w:type="pct"/>
                </w:tcPr>
                <w:p w14:paraId="0736041B" w14:textId="77777777" w:rsidR="00D41243" w:rsidRPr="00550742" w:rsidRDefault="00D41243" w:rsidP="00D41243">
                  <w:pPr>
                    <w:spacing w:line="276" w:lineRule="auto"/>
                    <w:rPr>
                      <w:rFonts w:eastAsia="Calibri"/>
                      <w:lang w:eastAsia="en-US"/>
                    </w:rPr>
                  </w:pPr>
                  <w:r w:rsidRPr="00550742">
                    <w:rPr>
                      <w:rFonts w:eastAsia="Calibri"/>
                      <w:lang w:eastAsia="en-US"/>
                    </w:rPr>
                    <w:t>Светлинен добив на светлинния източник</w:t>
                  </w:r>
                </w:p>
              </w:tc>
              <w:tc>
                <w:tcPr>
                  <w:tcW w:w="1829" w:type="pct"/>
                </w:tcPr>
                <w:p w14:paraId="3E48475E" w14:textId="77777777" w:rsidR="00D41243" w:rsidRPr="00550742" w:rsidRDefault="00D41243" w:rsidP="00D41243">
                  <w:pPr>
                    <w:spacing w:line="276" w:lineRule="auto"/>
                    <w:rPr>
                      <w:rFonts w:eastAsia="Calibri"/>
                      <w:lang w:eastAsia="en-US"/>
                    </w:rPr>
                  </w:pPr>
                  <w:r w:rsidRPr="00550742">
                    <w:rPr>
                      <w:rFonts w:eastAsia="Calibri"/>
                      <w:lang w:eastAsia="en-US"/>
                    </w:rPr>
                    <w:t>≥130 lm/W</w:t>
                  </w:r>
                </w:p>
              </w:tc>
              <w:tc>
                <w:tcPr>
                  <w:tcW w:w="1558" w:type="pct"/>
                  <w:vMerge/>
                </w:tcPr>
                <w:p w14:paraId="75E6A687" w14:textId="77777777" w:rsidR="00D41243" w:rsidRPr="00550742" w:rsidRDefault="00D41243" w:rsidP="00030F58">
                  <w:pPr>
                    <w:numPr>
                      <w:ilvl w:val="0"/>
                      <w:numId w:val="13"/>
                    </w:numPr>
                    <w:spacing w:line="276" w:lineRule="auto"/>
                    <w:rPr>
                      <w:rFonts w:eastAsia="Calibri"/>
                      <w:lang w:eastAsia="en-US"/>
                    </w:rPr>
                  </w:pPr>
                </w:p>
              </w:tc>
            </w:tr>
            <w:tr w:rsidR="00D41243" w:rsidRPr="00550742" w14:paraId="187DD3F9" w14:textId="77777777" w:rsidTr="00D41243">
              <w:tc>
                <w:tcPr>
                  <w:tcW w:w="1613" w:type="pct"/>
                </w:tcPr>
                <w:p w14:paraId="1AB63A72" w14:textId="77777777" w:rsidR="00D41243" w:rsidRPr="00550742" w:rsidRDefault="00D41243" w:rsidP="00D41243">
                  <w:pPr>
                    <w:spacing w:line="276" w:lineRule="auto"/>
                    <w:rPr>
                      <w:rFonts w:eastAsia="Calibri"/>
                      <w:lang w:eastAsia="en-US"/>
                    </w:rPr>
                  </w:pPr>
                  <w:r w:rsidRPr="00550742">
                    <w:rPr>
                      <w:rFonts w:eastAsia="Calibri"/>
                      <w:lang w:eastAsia="en-US"/>
                    </w:rPr>
                    <w:t xml:space="preserve">Излъчване  </w:t>
                  </w:r>
                </w:p>
              </w:tc>
              <w:tc>
                <w:tcPr>
                  <w:tcW w:w="1829" w:type="pct"/>
                </w:tcPr>
                <w:p w14:paraId="5BECE30E" w14:textId="77777777" w:rsidR="00D41243" w:rsidRPr="00550742" w:rsidRDefault="00D41243" w:rsidP="00D41243">
                  <w:pPr>
                    <w:spacing w:line="276" w:lineRule="auto"/>
                    <w:rPr>
                      <w:rFonts w:eastAsia="Calibri"/>
                      <w:lang w:eastAsia="en-US"/>
                    </w:rPr>
                  </w:pPr>
                  <w:r w:rsidRPr="00550742">
                    <w:rPr>
                      <w:rFonts w:eastAsia="Calibri"/>
                      <w:lang w:eastAsia="en-US"/>
                    </w:rPr>
                    <w:t>Само в долната полусфера</w:t>
                  </w:r>
                </w:p>
              </w:tc>
              <w:tc>
                <w:tcPr>
                  <w:tcW w:w="1558" w:type="pct"/>
                  <w:vMerge/>
                </w:tcPr>
                <w:p w14:paraId="29CF8068" w14:textId="77777777" w:rsidR="00D41243" w:rsidRPr="00550742" w:rsidRDefault="00D41243" w:rsidP="00030F58">
                  <w:pPr>
                    <w:numPr>
                      <w:ilvl w:val="0"/>
                      <w:numId w:val="13"/>
                    </w:numPr>
                    <w:spacing w:line="276" w:lineRule="auto"/>
                    <w:rPr>
                      <w:rFonts w:eastAsia="Calibri"/>
                      <w:lang w:eastAsia="en-US"/>
                    </w:rPr>
                  </w:pPr>
                </w:p>
              </w:tc>
            </w:tr>
            <w:tr w:rsidR="00D41243" w:rsidRPr="00550742" w14:paraId="6817796B" w14:textId="77777777" w:rsidTr="00D41243">
              <w:tc>
                <w:tcPr>
                  <w:tcW w:w="1613" w:type="pct"/>
                </w:tcPr>
                <w:p w14:paraId="2E39C828" w14:textId="77777777" w:rsidR="00D41243" w:rsidRPr="00550742" w:rsidRDefault="00D41243" w:rsidP="00D41243">
                  <w:pPr>
                    <w:spacing w:line="276" w:lineRule="auto"/>
                    <w:rPr>
                      <w:rFonts w:eastAsia="Calibri"/>
                      <w:lang w:eastAsia="en-US"/>
                    </w:rPr>
                  </w:pPr>
                  <w:r w:rsidRPr="00550742">
                    <w:rPr>
                      <w:rFonts w:eastAsia="Calibri"/>
                      <w:lang w:eastAsia="en-US"/>
                    </w:rPr>
                    <w:t>Захранващ блок</w:t>
                  </w:r>
                </w:p>
              </w:tc>
              <w:tc>
                <w:tcPr>
                  <w:tcW w:w="1829" w:type="pct"/>
                </w:tcPr>
                <w:p w14:paraId="79C0720E" w14:textId="77777777" w:rsidR="00D41243" w:rsidRPr="00550742" w:rsidRDefault="00D41243" w:rsidP="00D41243">
                  <w:pPr>
                    <w:spacing w:line="276" w:lineRule="auto"/>
                    <w:rPr>
                      <w:rFonts w:eastAsia="Calibri"/>
                      <w:lang w:eastAsia="en-US"/>
                    </w:rPr>
                  </w:pPr>
                  <w:r w:rsidRPr="00550742">
                    <w:rPr>
                      <w:rFonts w:eastAsia="Calibri"/>
                      <w:lang w:eastAsia="en-US"/>
                    </w:rPr>
                    <w:t>Неразделна част от корпуса на осветителя и монтиран в него</w:t>
                  </w:r>
                </w:p>
              </w:tc>
              <w:tc>
                <w:tcPr>
                  <w:tcW w:w="1558" w:type="pct"/>
                  <w:vMerge/>
                </w:tcPr>
                <w:p w14:paraId="66E486E2" w14:textId="77777777" w:rsidR="00D41243" w:rsidRPr="00550742" w:rsidRDefault="00D41243" w:rsidP="00D41243">
                  <w:pPr>
                    <w:spacing w:line="276" w:lineRule="auto"/>
                    <w:rPr>
                      <w:rFonts w:eastAsia="Calibri"/>
                      <w:lang w:eastAsia="en-US"/>
                    </w:rPr>
                  </w:pPr>
                </w:p>
              </w:tc>
            </w:tr>
            <w:tr w:rsidR="00D41243" w:rsidRPr="00550742" w14:paraId="0F6D3B65" w14:textId="77777777" w:rsidTr="00D41243">
              <w:tc>
                <w:tcPr>
                  <w:tcW w:w="1613" w:type="pct"/>
                </w:tcPr>
                <w:p w14:paraId="6799FE99" w14:textId="77777777" w:rsidR="00D41243" w:rsidRPr="00550742" w:rsidRDefault="00D41243" w:rsidP="00D41243">
                  <w:pPr>
                    <w:spacing w:line="276" w:lineRule="auto"/>
                    <w:rPr>
                      <w:rFonts w:eastAsia="Calibri"/>
                      <w:lang w:eastAsia="en-US"/>
                    </w:rPr>
                  </w:pPr>
                  <w:r w:rsidRPr="00550742">
                    <w:rPr>
                      <w:rFonts w:eastAsia="Calibri"/>
                      <w:lang w:eastAsia="en-US"/>
                    </w:rPr>
                    <w:t xml:space="preserve">Възможност за димиране </w:t>
                  </w:r>
                </w:p>
              </w:tc>
              <w:tc>
                <w:tcPr>
                  <w:tcW w:w="1829" w:type="pct"/>
                </w:tcPr>
                <w:p w14:paraId="19C90FAC" w14:textId="77777777" w:rsidR="00D41243" w:rsidRPr="00550742" w:rsidRDefault="00D41243" w:rsidP="00D41243">
                  <w:pPr>
                    <w:spacing w:line="276" w:lineRule="auto"/>
                    <w:rPr>
                      <w:rFonts w:eastAsia="Calibri"/>
                      <w:lang w:eastAsia="en-US"/>
                    </w:rPr>
                  </w:pPr>
                  <w:r w:rsidRPr="00550742">
                    <w:rPr>
                      <w:rFonts w:eastAsia="Calibri"/>
                      <w:lang w:eastAsia="en-US"/>
                    </w:rPr>
                    <w:t>Плавно димиране на захранващото напрежение/светлинния поток от 0% до 100%</w:t>
                  </w:r>
                </w:p>
              </w:tc>
              <w:tc>
                <w:tcPr>
                  <w:tcW w:w="1558" w:type="pct"/>
                  <w:vMerge/>
                </w:tcPr>
                <w:p w14:paraId="516AF607" w14:textId="77777777" w:rsidR="00D41243" w:rsidRPr="00550742" w:rsidRDefault="00D41243" w:rsidP="00D41243">
                  <w:pPr>
                    <w:spacing w:line="276" w:lineRule="auto"/>
                    <w:rPr>
                      <w:rFonts w:eastAsia="Calibri"/>
                      <w:lang w:eastAsia="en-US"/>
                    </w:rPr>
                  </w:pPr>
                </w:p>
              </w:tc>
            </w:tr>
            <w:tr w:rsidR="00D41243" w:rsidRPr="00550742" w14:paraId="00EA7C4D" w14:textId="77777777" w:rsidTr="00D41243">
              <w:tc>
                <w:tcPr>
                  <w:tcW w:w="1613" w:type="pct"/>
                </w:tcPr>
                <w:p w14:paraId="6C8C44CA" w14:textId="77777777" w:rsidR="00D41243" w:rsidRPr="00550742" w:rsidRDefault="00D41243" w:rsidP="00D41243">
                  <w:pPr>
                    <w:spacing w:line="276" w:lineRule="auto"/>
                    <w:rPr>
                      <w:rFonts w:eastAsia="Calibri"/>
                      <w:lang w:eastAsia="en-US"/>
                    </w:rPr>
                  </w:pPr>
                  <w:r w:rsidRPr="00550742">
                    <w:rPr>
                      <w:rFonts w:eastAsia="Calibri"/>
                      <w:lang w:eastAsia="en-US"/>
                    </w:rPr>
                    <w:t xml:space="preserve">Живот на захранващия блок </w:t>
                  </w:r>
                </w:p>
              </w:tc>
              <w:tc>
                <w:tcPr>
                  <w:tcW w:w="1829" w:type="pct"/>
                </w:tcPr>
                <w:p w14:paraId="5C37F4F0" w14:textId="77777777" w:rsidR="00D41243" w:rsidRPr="00550742" w:rsidRDefault="00D41243" w:rsidP="00D41243">
                  <w:pPr>
                    <w:spacing w:line="276" w:lineRule="auto"/>
                    <w:rPr>
                      <w:rFonts w:eastAsia="Calibri"/>
                      <w:lang w:eastAsia="en-US"/>
                    </w:rPr>
                  </w:pPr>
                  <w:r w:rsidRPr="00550742">
                    <w:rPr>
                      <w:rFonts w:eastAsia="Calibri"/>
                      <w:lang w:eastAsia="en-US"/>
                    </w:rPr>
                    <w:t>Над 80000 ч. при 70°C</w:t>
                  </w:r>
                </w:p>
              </w:tc>
              <w:tc>
                <w:tcPr>
                  <w:tcW w:w="1558" w:type="pct"/>
                  <w:vMerge/>
                </w:tcPr>
                <w:p w14:paraId="69BC8941" w14:textId="77777777" w:rsidR="00D41243" w:rsidRPr="00550742" w:rsidRDefault="00D41243" w:rsidP="00D41243">
                  <w:pPr>
                    <w:spacing w:line="276" w:lineRule="auto"/>
                    <w:rPr>
                      <w:rFonts w:eastAsia="Calibri"/>
                      <w:lang w:eastAsia="en-US"/>
                    </w:rPr>
                  </w:pPr>
                </w:p>
              </w:tc>
            </w:tr>
            <w:tr w:rsidR="00D41243" w:rsidRPr="00550742" w14:paraId="5619CD70" w14:textId="77777777" w:rsidTr="00D41243">
              <w:tc>
                <w:tcPr>
                  <w:tcW w:w="1613" w:type="pct"/>
                  <w:vMerge w:val="restart"/>
                  <w:vAlign w:val="center"/>
                </w:tcPr>
                <w:p w14:paraId="3EAF48D9" w14:textId="77777777" w:rsidR="00D41243" w:rsidRPr="00550742" w:rsidRDefault="00D41243" w:rsidP="00D41243">
                  <w:pPr>
                    <w:spacing w:line="276" w:lineRule="auto"/>
                    <w:rPr>
                      <w:rFonts w:eastAsia="Calibri"/>
                      <w:lang w:eastAsia="en-US"/>
                    </w:rPr>
                  </w:pPr>
                  <w:r w:rsidRPr="00550742">
                    <w:rPr>
                      <w:rFonts w:eastAsia="Calibri"/>
                      <w:lang w:eastAsia="en-US"/>
                    </w:rPr>
                    <w:t>Оптичната система</w:t>
                  </w:r>
                </w:p>
              </w:tc>
              <w:tc>
                <w:tcPr>
                  <w:tcW w:w="1829" w:type="pct"/>
                </w:tcPr>
                <w:p w14:paraId="658A937C" w14:textId="77777777" w:rsidR="00D41243" w:rsidRPr="00550742" w:rsidRDefault="00D41243" w:rsidP="00D41243">
                  <w:pPr>
                    <w:spacing w:line="276" w:lineRule="auto"/>
                    <w:rPr>
                      <w:rFonts w:eastAsia="Calibri"/>
                      <w:lang w:eastAsia="en-US"/>
                    </w:rPr>
                  </w:pPr>
                  <w:r w:rsidRPr="00550742">
                    <w:rPr>
                      <w:rFonts w:eastAsia="Calibri"/>
                      <w:lang w:eastAsia="en-US"/>
                    </w:rPr>
                    <w:t>Интегрална оптика с лещи върху светодиодите</w:t>
                  </w:r>
                </w:p>
              </w:tc>
              <w:tc>
                <w:tcPr>
                  <w:tcW w:w="1558" w:type="pct"/>
                  <w:vMerge/>
                </w:tcPr>
                <w:p w14:paraId="1048DB82" w14:textId="77777777" w:rsidR="00D41243" w:rsidRPr="00550742" w:rsidRDefault="00D41243" w:rsidP="00D41243">
                  <w:pPr>
                    <w:spacing w:line="276" w:lineRule="auto"/>
                    <w:rPr>
                      <w:rFonts w:eastAsia="Calibri"/>
                      <w:lang w:eastAsia="en-US"/>
                    </w:rPr>
                  </w:pPr>
                </w:p>
              </w:tc>
            </w:tr>
            <w:tr w:rsidR="00D41243" w:rsidRPr="00550742" w14:paraId="271C464B" w14:textId="77777777" w:rsidTr="00D41243">
              <w:tc>
                <w:tcPr>
                  <w:tcW w:w="1613" w:type="pct"/>
                  <w:vMerge/>
                </w:tcPr>
                <w:p w14:paraId="36EB18E8" w14:textId="77777777" w:rsidR="00D41243" w:rsidRPr="00550742" w:rsidRDefault="00D41243" w:rsidP="00D41243">
                  <w:pPr>
                    <w:spacing w:line="276" w:lineRule="auto"/>
                    <w:rPr>
                      <w:rFonts w:eastAsia="Calibri"/>
                      <w:lang w:eastAsia="en-US"/>
                    </w:rPr>
                  </w:pPr>
                </w:p>
              </w:tc>
              <w:tc>
                <w:tcPr>
                  <w:tcW w:w="1829" w:type="pct"/>
                </w:tcPr>
                <w:p w14:paraId="7427403D" w14:textId="77777777" w:rsidR="00D41243" w:rsidRPr="00550742" w:rsidRDefault="00D41243" w:rsidP="00D41243">
                  <w:pPr>
                    <w:spacing w:line="276" w:lineRule="auto"/>
                    <w:rPr>
                      <w:rFonts w:eastAsia="Calibri"/>
                      <w:lang w:eastAsia="en-US"/>
                    </w:rPr>
                  </w:pPr>
                  <w:r w:rsidRPr="00550742">
                    <w:rPr>
                      <w:rFonts w:eastAsia="Calibri"/>
                      <w:lang w:eastAsia="en-US"/>
                    </w:rPr>
                    <w:t>Да е разработена от UV-стабилизиран материал</w:t>
                  </w:r>
                </w:p>
              </w:tc>
              <w:tc>
                <w:tcPr>
                  <w:tcW w:w="1558" w:type="pct"/>
                  <w:vMerge/>
                </w:tcPr>
                <w:p w14:paraId="20D85AB3" w14:textId="77777777" w:rsidR="00D41243" w:rsidRPr="00550742" w:rsidRDefault="00D41243" w:rsidP="00D41243">
                  <w:pPr>
                    <w:spacing w:line="276" w:lineRule="auto"/>
                    <w:rPr>
                      <w:rFonts w:eastAsia="Calibri"/>
                      <w:lang w:eastAsia="en-US"/>
                    </w:rPr>
                  </w:pPr>
                </w:p>
              </w:tc>
            </w:tr>
            <w:tr w:rsidR="00D41243" w:rsidRPr="00550742" w14:paraId="155539EA" w14:textId="77777777" w:rsidTr="00D41243">
              <w:tc>
                <w:tcPr>
                  <w:tcW w:w="1613" w:type="pct"/>
                </w:tcPr>
                <w:p w14:paraId="02C166BE" w14:textId="77777777" w:rsidR="00D41243" w:rsidRPr="00550742" w:rsidRDefault="00D41243" w:rsidP="00D41243">
                  <w:pPr>
                    <w:spacing w:line="276" w:lineRule="auto"/>
                    <w:rPr>
                      <w:rFonts w:eastAsia="Calibri"/>
                      <w:lang w:eastAsia="en-US"/>
                    </w:rPr>
                  </w:pPr>
                  <w:r w:rsidRPr="00550742">
                    <w:rPr>
                      <w:rFonts w:eastAsia="Calibri"/>
                      <w:lang w:eastAsia="en-US"/>
                    </w:rPr>
                    <w:t>Корпус</w:t>
                  </w:r>
                </w:p>
              </w:tc>
              <w:tc>
                <w:tcPr>
                  <w:tcW w:w="1829" w:type="pct"/>
                </w:tcPr>
                <w:p w14:paraId="508F430A" w14:textId="77777777" w:rsidR="00D41243" w:rsidRPr="00550742" w:rsidRDefault="00D41243" w:rsidP="00D41243">
                  <w:pPr>
                    <w:spacing w:line="276" w:lineRule="auto"/>
                    <w:rPr>
                      <w:rFonts w:eastAsia="Calibri"/>
                      <w:lang w:eastAsia="en-US"/>
                    </w:rPr>
                  </w:pPr>
                  <w:r w:rsidRPr="00550742">
                    <w:rPr>
                      <w:rFonts w:eastAsia="Calibri"/>
                      <w:lang w:eastAsia="en-US"/>
                    </w:rPr>
                    <w:t>Лят алуминий под високо налягане</w:t>
                  </w:r>
                </w:p>
              </w:tc>
              <w:tc>
                <w:tcPr>
                  <w:tcW w:w="1558" w:type="pct"/>
                  <w:vMerge/>
                </w:tcPr>
                <w:p w14:paraId="230BC36F" w14:textId="77777777" w:rsidR="00D41243" w:rsidRPr="00550742" w:rsidRDefault="00D41243" w:rsidP="00D41243">
                  <w:pPr>
                    <w:spacing w:line="276" w:lineRule="auto"/>
                    <w:rPr>
                      <w:rFonts w:eastAsia="Calibri"/>
                      <w:lang w:eastAsia="en-US"/>
                    </w:rPr>
                  </w:pPr>
                </w:p>
              </w:tc>
            </w:tr>
            <w:tr w:rsidR="00D41243" w:rsidRPr="00550742" w14:paraId="0FF7A21A" w14:textId="77777777" w:rsidTr="00D41243">
              <w:tc>
                <w:tcPr>
                  <w:tcW w:w="1613" w:type="pct"/>
                </w:tcPr>
                <w:p w14:paraId="019B8F84" w14:textId="77777777" w:rsidR="00D41243" w:rsidRPr="00550742" w:rsidRDefault="00D41243" w:rsidP="00D41243">
                  <w:pPr>
                    <w:spacing w:line="276" w:lineRule="auto"/>
                    <w:rPr>
                      <w:rFonts w:eastAsia="Calibri"/>
                      <w:lang w:eastAsia="en-US"/>
                    </w:rPr>
                  </w:pPr>
                  <w:r w:rsidRPr="00550742">
                    <w:rPr>
                      <w:rFonts w:eastAsia="Calibri"/>
                      <w:lang w:eastAsia="en-US"/>
                    </w:rPr>
                    <w:t>Степен на защита</w:t>
                  </w:r>
                </w:p>
              </w:tc>
              <w:tc>
                <w:tcPr>
                  <w:tcW w:w="1829" w:type="pct"/>
                </w:tcPr>
                <w:p w14:paraId="47DD75B2" w14:textId="77777777" w:rsidR="00D41243" w:rsidRPr="00550742" w:rsidRDefault="00D41243" w:rsidP="00D41243">
                  <w:pPr>
                    <w:spacing w:line="276" w:lineRule="auto"/>
                    <w:rPr>
                      <w:rFonts w:eastAsia="Calibri"/>
                      <w:lang w:eastAsia="en-US"/>
                    </w:rPr>
                  </w:pPr>
                  <w:r w:rsidRPr="00550742">
                    <w:rPr>
                      <w:rFonts w:eastAsia="Calibri"/>
                      <w:lang w:eastAsia="en-US"/>
                    </w:rPr>
                    <w:t>IP67 или по-висока</w:t>
                  </w:r>
                </w:p>
              </w:tc>
              <w:tc>
                <w:tcPr>
                  <w:tcW w:w="1558" w:type="pct"/>
                  <w:vMerge/>
                </w:tcPr>
                <w:p w14:paraId="15F91718" w14:textId="77777777" w:rsidR="00D41243" w:rsidRPr="00550742" w:rsidRDefault="00D41243" w:rsidP="00D41243">
                  <w:pPr>
                    <w:spacing w:line="276" w:lineRule="auto"/>
                    <w:rPr>
                      <w:rFonts w:eastAsia="Calibri"/>
                      <w:lang w:eastAsia="en-US"/>
                    </w:rPr>
                  </w:pPr>
                </w:p>
              </w:tc>
            </w:tr>
            <w:tr w:rsidR="00D41243" w:rsidRPr="00550742" w14:paraId="3A4FB76D" w14:textId="77777777" w:rsidTr="00D41243">
              <w:tc>
                <w:tcPr>
                  <w:tcW w:w="1613" w:type="pct"/>
                </w:tcPr>
                <w:p w14:paraId="2A1283A2" w14:textId="77777777" w:rsidR="00D41243" w:rsidRPr="00550742" w:rsidRDefault="00D41243" w:rsidP="00D41243">
                  <w:pPr>
                    <w:spacing w:line="276" w:lineRule="auto"/>
                    <w:rPr>
                      <w:rFonts w:eastAsia="Calibri"/>
                      <w:lang w:eastAsia="en-US"/>
                    </w:rPr>
                  </w:pPr>
                  <w:r w:rsidRPr="00550742">
                    <w:rPr>
                      <w:rFonts w:eastAsia="Calibri"/>
                      <w:lang w:eastAsia="en-US"/>
                    </w:rPr>
                    <w:t>Удароустойчивост</w:t>
                  </w:r>
                </w:p>
              </w:tc>
              <w:tc>
                <w:tcPr>
                  <w:tcW w:w="1829" w:type="pct"/>
                </w:tcPr>
                <w:p w14:paraId="23509C92" w14:textId="77777777" w:rsidR="00D41243" w:rsidRPr="00550742" w:rsidRDefault="00D41243" w:rsidP="00D41243">
                  <w:pPr>
                    <w:spacing w:line="276" w:lineRule="auto"/>
                    <w:rPr>
                      <w:rFonts w:eastAsia="Calibri"/>
                      <w:lang w:eastAsia="en-US"/>
                    </w:rPr>
                  </w:pPr>
                  <w:r w:rsidRPr="00550742">
                    <w:rPr>
                      <w:rFonts w:eastAsia="Calibri"/>
                      <w:lang w:eastAsia="en-US"/>
                    </w:rPr>
                    <w:t>IK08 или по-висока</w:t>
                  </w:r>
                </w:p>
              </w:tc>
              <w:tc>
                <w:tcPr>
                  <w:tcW w:w="1558" w:type="pct"/>
                  <w:vMerge/>
                </w:tcPr>
                <w:p w14:paraId="669341C9" w14:textId="77777777" w:rsidR="00D41243" w:rsidRPr="00550742" w:rsidRDefault="00D41243" w:rsidP="00D41243">
                  <w:pPr>
                    <w:spacing w:line="276" w:lineRule="auto"/>
                    <w:rPr>
                      <w:rFonts w:eastAsia="Calibri"/>
                      <w:lang w:eastAsia="en-US"/>
                    </w:rPr>
                  </w:pPr>
                </w:p>
              </w:tc>
            </w:tr>
            <w:tr w:rsidR="00D41243" w:rsidRPr="00550742" w14:paraId="2392109F" w14:textId="77777777" w:rsidTr="00D41243">
              <w:tc>
                <w:tcPr>
                  <w:tcW w:w="1613" w:type="pct"/>
                </w:tcPr>
                <w:p w14:paraId="1F3CB0A8" w14:textId="77777777" w:rsidR="00D41243" w:rsidRPr="00550742" w:rsidRDefault="00D41243" w:rsidP="00D41243">
                  <w:pPr>
                    <w:spacing w:line="276" w:lineRule="auto"/>
                    <w:rPr>
                      <w:rFonts w:eastAsia="Calibri"/>
                      <w:lang w:eastAsia="en-US"/>
                    </w:rPr>
                  </w:pPr>
                  <w:r w:rsidRPr="00550742">
                    <w:rPr>
                      <w:rFonts w:eastAsia="Calibri"/>
                      <w:lang w:eastAsia="en-US"/>
                    </w:rPr>
                    <w:t>Тип монтаж</w:t>
                  </w:r>
                </w:p>
              </w:tc>
              <w:tc>
                <w:tcPr>
                  <w:tcW w:w="1829" w:type="pct"/>
                </w:tcPr>
                <w:p w14:paraId="7651F19F" w14:textId="77777777" w:rsidR="00D41243" w:rsidRPr="00550742" w:rsidRDefault="00D41243" w:rsidP="00D41243">
                  <w:pPr>
                    <w:spacing w:line="276" w:lineRule="auto"/>
                    <w:rPr>
                      <w:rFonts w:eastAsia="Calibri"/>
                      <w:lang w:eastAsia="en-US"/>
                    </w:rPr>
                  </w:pPr>
                  <w:r w:rsidRPr="00550742">
                    <w:rPr>
                      <w:rFonts w:eastAsia="Calibri"/>
                      <w:lang w:eastAsia="en-US"/>
                    </w:rPr>
                    <w:t>Вертикален</w:t>
                  </w:r>
                </w:p>
              </w:tc>
              <w:tc>
                <w:tcPr>
                  <w:tcW w:w="1558" w:type="pct"/>
                  <w:vMerge/>
                </w:tcPr>
                <w:p w14:paraId="40AF63BD" w14:textId="77777777" w:rsidR="00D41243" w:rsidRPr="00550742" w:rsidRDefault="00D41243" w:rsidP="00D41243">
                  <w:pPr>
                    <w:spacing w:line="276" w:lineRule="auto"/>
                    <w:rPr>
                      <w:rFonts w:eastAsia="Calibri"/>
                      <w:lang w:eastAsia="en-US"/>
                    </w:rPr>
                  </w:pPr>
                </w:p>
              </w:tc>
            </w:tr>
            <w:tr w:rsidR="00D41243" w:rsidRPr="00550742" w14:paraId="2097C937" w14:textId="77777777" w:rsidTr="00D41243">
              <w:tc>
                <w:tcPr>
                  <w:tcW w:w="1613" w:type="pct"/>
                </w:tcPr>
                <w:p w14:paraId="359457C3" w14:textId="77777777" w:rsidR="00D41243" w:rsidRPr="00550742" w:rsidRDefault="00D41243" w:rsidP="00D41243">
                  <w:pPr>
                    <w:spacing w:line="276" w:lineRule="auto"/>
                    <w:rPr>
                      <w:rFonts w:eastAsia="Calibri"/>
                      <w:lang w:eastAsia="en-US"/>
                    </w:rPr>
                  </w:pPr>
                  <w:r w:rsidRPr="00550742">
                    <w:rPr>
                      <w:rFonts w:eastAsia="Calibri"/>
                      <w:lang w:eastAsia="en-US"/>
                    </w:rPr>
                    <w:t>Монтажен отвор</w:t>
                  </w:r>
                </w:p>
              </w:tc>
              <w:tc>
                <w:tcPr>
                  <w:tcW w:w="1829" w:type="pct"/>
                </w:tcPr>
                <w:p w14:paraId="16F7AFEE" w14:textId="77777777" w:rsidR="00D41243" w:rsidRPr="00550742" w:rsidRDefault="00D41243" w:rsidP="00D41243">
                  <w:pPr>
                    <w:spacing w:line="276" w:lineRule="auto"/>
                    <w:rPr>
                      <w:rFonts w:eastAsia="Calibri"/>
                      <w:lang w:eastAsia="en-US"/>
                    </w:rPr>
                  </w:pPr>
                  <w:r w:rsidRPr="00550742">
                    <w:rPr>
                      <w:rFonts w:eastAsia="Calibri"/>
                      <w:lang w:eastAsia="en-US"/>
                    </w:rPr>
                    <w:t>Ф42-60</w:t>
                  </w:r>
                </w:p>
              </w:tc>
              <w:tc>
                <w:tcPr>
                  <w:tcW w:w="1558" w:type="pct"/>
                  <w:vMerge/>
                </w:tcPr>
                <w:p w14:paraId="3724FA01" w14:textId="77777777" w:rsidR="00D41243" w:rsidRPr="00550742" w:rsidRDefault="00D41243" w:rsidP="00D41243">
                  <w:pPr>
                    <w:spacing w:line="276" w:lineRule="auto"/>
                    <w:rPr>
                      <w:rFonts w:eastAsia="Calibri"/>
                      <w:lang w:eastAsia="en-US"/>
                    </w:rPr>
                  </w:pPr>
                </w:p>
              </w:tc>
            </w:tr>
            <w:tr w:rsidR="00D41243" w:rsidRPr="00550742" w14:paraId="76F7C2BD" w14:textId="77777777" w:rsidTr="00D41243">
              <w:tc>
                <w:tcPr>
                  <w:tcW w:w="1613" w:type="pct"/>
                </w:tcPr>
                <w:p w14:paraId="7A0EF614" w14:textId="77777777" w:rsidR="00D41243" w:rsidRPr="00550742" w:rsidRDefault="00D41243" w:rsidP="00D41243">
                  <w:pPr>
                    <w:spacing w:line="276" w:lineRule="auto"/>
                    <w:rPr>
                      <w:rFonts w:eastAsia="Calibri"/>
                      <w:lang w:eastAsia="en-US"/>
                    </w:rPr>
                  </w:pPr>
                  <w:r w:rsidRPr="00550742">
                    <w:rPr>
                      <w:rFonts w:eastAsia="Calibri"/>
                      <w:lang w:eastAsia="en-US"/>
                    </w:rPr>
                    <w:t xml:space="preserve">Индекс на цветопредаване </w:t>
                  </w:r>
                </w:p>
              </w:tc>
              <w:tc>
                <w:tcPr>
                  <w:tcW w:w="1829" w:type="pct"/>
                </w:tcPr>
                <w:p w14:paraId="2B0358D3" w14:textId="77777777" w:rsidR="00D41243" w:rsidRPr="00550742" w:rsidRDefault="00D41243" w:rsidP="00D41243">
                  <w:pPr>
                    <w:spacing w:line="276" w:lineRule="auto"/>
                    <w:rPr>
                      <w:rFonts w:eastAsia="Calibri"/>
                      <w:lang w:eastAsia="en-US"/>
                    </w:rPr>
                  </w:pPr>
                  <w:r w:rsidRPr="00550742">
                    <w:rPr>
                      <w:rFonts w:eastAsia="Calibri"/>
                      <w:lang w:eastAsia="en-US"/>
                    </w:rPr>
                    <w:t>Ra≥70</w:t>
                  </w:r>
                </w:p>
              </w:tc>
              <w:tc>
                <w:tcPr>
                  <w:tcW w:w="1558" w:type="pct"/>
                  <w:vMerge/>
                </w:tcPr>
                <w:p w14:paraId="3A735E5C" w14:textId="77777777" w:rsidR="00D41243" w:rsidRPr="00550742" w:rsidRDefault="00D41243" w:rsidP="00D41243">
                  <w:pPr>
                    <w:spacing w:line="276" w:lineRule="auto"/>
                    <w:rPr>
                      <w:rFonts w:eastAsia="Calibri"/>
                      <w:lang w:eastAsia="en-US"/>
                    </w:rPr>
                  </w:pPr>
                </w:p>
              </w:tc>
            </w:tr>
            <w:tr w:rsidR="00D41243" w:rsidRPr="00550742" w14:paraId="3216CC30" w14:textId="77777777" w:rsidTr="00D41243">
              <w:tc>
                <w:tcPr>
                  <w:tcW w:w="1613" w:type="pct"/>
                </w:tcPr>
                <w:p w14:paraId="19F6CC44" w14:textId="77777777" w:rsidR="00D41243" w:rsidRPr="00550742" w:rsidRDefault="00D41243" w:rsidP="00D41243">
                  <w:pPr>
                    <w:spacing w:line="276" w:lineRule="auto"/>
                    <w:rPr>
                      <w:rFonts w:eastAsia="Calibri"/>
                      <w:lang w:eastAsia="en-US"/>
                    </w:rPr>
                  </w:pPr>
                  <w:r w:rsidRPr="00550742">
                    <w:rPr>
                      <w:rFonts w:eastAsia="Calibri"/>
                      <w:lang w:eastAsia="en-US"/>
                    </w:rPr>
                    <w:t>Цветна температура</w:t>
                  </w:r>
                </w:p>
              </w:tc>
              <w:tc>
                <w:tcPr>
                  <w:tcW w:w="1829" w:type="pct"/>
                </w:tcPr>
                <w:p w14:paraId="2C070D11" w14:textId="77777777" w:rsidR="00D41243" w:rsidRPr="00550742" w:rsidRDefault="00D41243" w:rsidP="00D41243">
                  <w:pPr>
                    <w:spacing w:line="276" w:lineRule="auto"/>
                    <w:rPr>
                      <w:rFonts w:eastAsia="Calibri"/>
                      <w:lang w:eastAsia="en-US"/>
                    </w:rPr>
                  </w:pPr>
                  <w:r w:rsidRPr="00550742">
                    <w:rPr>
                      <w:rFonts w:eastAsia="Calibri"/>
                      <w:lang w:eastAsia="en-US"/>
                    </w:rPr>
                    <w:t>4000K</w:t>
                  </w:r>
                </w:p>
              </w:tc>
              <w:tc>
                <w:tcPr>
                  <w:tcW w:w="1558" w:type="pct"/>
                  <w:vMerge/>
                </w:tcPr>
                <w:p w14:paraId="258D2024" w14:textId="77777777" w:rsidR="00D41243" w:rsidRPr="00550742" w:rsidRDefault="00D41243" w:rsidP="00D41243">
                  <w:pPr>
                    <w:spacing w:line="276" w:lineRule="auto"/>
                    <w:rPr>
                      <w:rFonts w:eastAsia="Calibri"/>
                      <w:lang w:eastAsia="en-US"/>
                    </w:rPr>
                  </w:pPr>
                </w:p>
              </w:tc>
            </w:tr>
            <w:tr w:rsidR="00D41243" w:rsidRPr="00550742" w14:paraId="1A7E874F" w14:textId="77777777" w:rsidTr="00D41243">
              <w:tc>
                <w:tcPr>
                  <w:tcW w:w="1613" w:type="pct"/>
                </w:tcPr>
                <w:p w14:paraId="2FA40F60" w14:textId="77777777" w:rsidR="00D41243" w:rsidRPr="00550742" w:rsidRDefault="00D41243" w:rsidP="00D41243">
                  <w:pPr>
                    <w:spacing w:line="276" w:lineRule="auto"/>
                    <w:rPr>
                      <w:rFonts w:eastAsia="Calibri"/>
                      <w:lang w:eastAsia="en-US"/>
                    </w:rPr>
                  </w:pPr>
                  <w:r w:rsidRPr="00550742">
                    <w:rPr>
                      <w:rFonts w:eastAsia="Calibri"/>
                      <w:lang w:eastAsia="en-US"/>
                    </w:rPr>
                    <w:t>Живот</w:t>
                  </w:r>
                </w:p>
              </w:tc>
              <w:tc>
                <w:tcPr>
                  <w:tcW w:w="1829" w:type="pct"/>
                </w:tcPr>
                <w:p w14:paraId="43EEA9B8" w14:textId="77777777" w:rsidR="00D41243" w:rsidRPr="00550742" w:rsidRDefault="00D41243" w:rsidP="00D41243">
                  <w:pPr>
                    <w:spacing w:line="276" w:lineRule="auto"/>
                    <w:rPr>
                      <w:rFonts w:eastAsia="Calibri"/>
                      <w:lang w:eastAsia="en-US"/>
                    </w:rPr>
                  </w:pPr>
                  <w:r w:rsidRPr="00550742">
                    <w:rPr>
                      <w:rFonts w:eastAsia="Calibri"/>
                      <w:lang w:eastAsia="en-US"/>
                    </w:rPr>
                    <w:t>&gt;60000 часа при</w:t>
                  </w:r>
                  <w:r w:rsidRPr="00550742">
                    <w:rPr>
                      <w:rFonts w:eastAsia="Calibri"/>
                      <w:color w:val="FF0000"/>
                      <w:lang w:eastAsia="en-US"/>
                    </w:rPr>
                    <w:t xml:space="preserve"> </w:t>
                  </w:r>
                  <w:r w:rsidRPr="00550742">
                    <w:rPr>
                      <w:rFonts w:eastAsia="Calibri"/>
                      <w:lang w:eastAsia="en-US"/>
                    </w:rPr>
                    <w:t>L80B10</w:t>
                  </w:r>
                </w:p>
              </w:tc>
              <w:tc>
                <w:tcPr>
                  <w:tcW w:w="1558" w:type="pct"/>
                  <w:vMerge/>
                </w:tcPr>
                <w:p w14:paraId="35F1DB80" w14:textId="77777777" w:rsidR="00D41243" w:rsidRPr="00550742" w:rsidRDefault="00D41243" w:rsidP="00D41243">
                  <w:pPr>
                    <w:spacing w:line="276" w:lineRule="auto"/>
                    <w:rPr>
                      <w:rFonts w:eastAsia="Calibri"/>
                      <w:lang w:eastAsia="en-US"/>
                    </w:rPr>
                  </w:pPr>
                </w:p>
              </w:tc>
            </w:tr>
            <w:tr w:rsidR="00D41243" w:rsidRPr="00550742" w14:paraId="647DEBC0" w14:textId="77777777" w:rsidTr="00D41243">
              <w:tc>
                <w:tcPr>
                  <w:tcW w:w="1613" w:type="pct"/>
                </w:tcPr>
                <w:p w14:paraId="031991F5" w14:textId="77777777" w:rsidR="00D41243" w:rsidRPr="00550742" w:rsidRDefault="00D41243" w:rsidP="00D41243">
                  <w:pPr>
                    <w:spacing w:line="276" w:lineRule="auto"/>
                    <w:rPr>
                      <w:rFonts w:eastAsia="Calibri"/>
                      <w:lang w:eastAsia="en-US"/>
                    </w:rPr>
                  </w:pPr>
                  <w:r w:rsidRPr="00550742">
                    <w:rPr>
                      <w:rFonts w:eastAsia="Calibri"/>
                      <w:lang w:eastAsia="en-US"/>
                    </w:rPr>
                    <w:t>Работна температура</w:t>
                  </w:r>
                </w:p>
              </w:tc>
              <w:tc>
                <w:tcPr>
                  <w:tcW w:w="1829" w:type="pct"/>
                </w:tcPr>
                <w:p w14:paraId="07011696" w14:textId="77777777" w:rsidR="00D41243" w:rsidRPr="00550742" w:rsidRDefault="00D41243" w:rsidP="00D41243">
                  <w:pPr>
                    <w:spacing w:line="276" w:lineRule="auto"/>
                    <w:rPr>
                      <w:rFonts w:eastAsia="Calibri"/>
                      <w:lang w:eastAsia="en-US"/>
                    </w:rPr>
                  </w:pPr>
                  <w:r w:rsidRPr="00550742">
                    <w:rPr>
                      <w:rFonts w:eastAsia="Calibri"/>
                      <w:lang w:eastAsia="en-US"/>
                    </w:rPr>
                    <w:t>-40 ÷ 55°C или в по-широк диапазон</w:t>
                  </w:r>
                </w:p>
              </w:tc>
              <w:tc>
                <w:tcPr>
                  <w:tcW w:w="1558" w:type="pct"/>
                  <w:vMerge/>
                </w:tcPr>
                <w:p w14:paraId="4FCC1CE9" w14:textId="77777777" w:rsidR="00D41243" w:rsidRPr="00550742" w:rsidRDefault="00D41243" w:rsidP="00D41243">
                  <w:pPr>
                    <w:spacing w:line="276" w:lineRule="auto"/>
                    <w:rPr>
                      <w:rFonts w:eastAsia="Calibri"/>
                      <w:lang w:eastAsia="en-US"/>
                    </w:rPr>
                  </w:pPr>
                </w:p>
              </w:tc>
            </w:tr>
            <w:tr w:rsidR="00D41243" w:rsidRPr="00550742" w14:paraId="50C1CEB0" w14:textId="77777777" w:rsidTr="00D41243">
              <w:tc>
                <w:tcPr>
                  <w:tcW w:w="1613" w:type="pct"/>
                </w:tcPr>
                <w:p w14:paraId="4DCA22DB" w14:textId="77777777" w:rsidR="00D41243" w:rsidRPr="00550742" w:rsidRDefault="00D41243" w:rsidP="00D41243">
                  <w:pPr>
                    <w:spacing w:line="276" w:lineRule="auto"/>
                    <w:rPr>
                      <w:rFonts w:eastAsia="Calibri"/>
                      <w:lang w:eastAsia="en-US"/>
                    </w:rPr>
                  </w:pPr>
                  <w:r w:rsidRPr="00550742">
                    <w:rPr>
                      <w:rFonts w:eastAsia="Calibri"/>
                      <w:lang w:eastAsia="en-US"/>
                    </w:rPr>
                    <w:t>Фактор на мощността</w:t>
                  </w:r>
                </w:p>
              </w:tc>
              <w:tc>
                <w:tcPr>
                  <w:tcW w:w="1829" w:type="pct"/>
                </w:tcPr>
                <w:p w14:paraId="5EA7F9EF" w14:textId="77777777" w:rsidR="00D41243" w:rsidRPr="00550742" w:rsidRDefault="00D41243" w:rsidP="00D41243">
                  <w:pPr>
                    <w:spacing w:line="276" w:lineRule="auto"/>
                    <w:rPr>
                      <w:rFonts w:eastAsia="Calibri"/>
                      <w:lang w:eastAsia="en-US"/>
                    </w:rPr>
                  </w:pPr>
                  <w:r w:rsidRPr="00550742">
                    <w:rPr>
                      <w:rFonts w:eastAsia="Calibri"/>
                      <w:lang w:eastAsia="en-US"/>
                    </w:rPr>
                    <w:t>cos f≥0,95 или по-добър</w:t>
                  </w:r>
                </w:p>
              </w:tc>
              <w:tc>
                <w:tcPr>
                  <w:tcW w:w="1558" w:type="pct"/>
                  <w:vMerge/>
                </w:tcPr>
                <w:p w14:paraId="6D2C1F83" w14:textId="77777777" w:rsidR="00D41243" w:rsidRPr="00550742" w:rsidRDefault="00D41243" w:rsidP="00D41243">
                  <w:pPr>
                    <w:spacing w:line="276" w:lineRule="auto"/>
                    <w:rPr>
                      <w:rFonts w:eastAsia="Calibri"/>
                      <w:lang w:eastAsia="en-US"/>
                    </w:rPr>
                  </w:pPr>
                </w:p>
              </w:tc>
            </w:tr>
            <w:tr w:rsidR="00D41243" w:rsidRPr="00550742" w14:paraId="753597A6" w14:textId="77777777" w:rsidTr="00D41243">
              <w:tc>
                <w:tcPr>
                  <w:tcW w:w="1613" w:type="pct"/>
                </w:tcPr>
                <w:p w14:paraId="36231792" w14:textId="77777777" w:rsidR="00D41243" w:rsidRPr="00550742" w:rsidRDefault="00D41243" w:rsidP="00D41243">
                  <w:pPr>
                    <w:spacing w:line="276" w:lineRule="auto"/>
                    <w:rPr>
                      <w:rFonts w:eastAsia="Calibri"/>
                      <w:lang w:eastAsia="en-US"/>
                    </w:rPr>
                  </w:pPr>
                  <w:r w:rsidRPr="00550742">
                    <w:rPr>
                      <w:rFonts w:eastAsia="Calibri"/>
                      <w:lang w:eastAsia="en-US"/>
                    </w:rPr>
                    <w:t>Захранване</w:t>
                  </w:r>
                </w:p>
              </w:tc>
              <w:tc>
                <w:tcPr>
                  <w:tcW w:w="1829" w:type="pct"/>
                </w:tcPr>
                <w:p w14:paraId="7B4C0983" w14:textId="77777777" w:rsidR="00D41243" w:rsidRPr="00550742" w:rsidRDefault="00D41243" w:rsidP="00D41243">
                  <w:pPr>
                    <w:spacing w:line="276" w:lineRule="auto"/>
                    <w:rPr>
                      <w:rFonts w:eastAsia="Calibri"/>
                      <w:lang w:eastAsia="en-US"/>
                    </w:rPr>
                  </w:pPr>
                  <w:r w:rsidRPr="00550742">
                    <w:rPr>
                      <w:rFonts w:eastAsia="Calibri"/>
                      <w:lang w:eastAsia="en-US"/>
                    </w:rPr>
                    <w:t>Мин. в диапазона 170-240V, 50Hz</w:t>
                  </w:r>
                </w:p>
              </w:tc>
              <w:tc>
                <w:tcPr>
                  <w:tcW w:w="1558" w:type="pct"/>
                  <w:vMerge/>
                </w:tcPr>
                <w:p w14:paraId="2F15DFC0" w14:textId="77777777" w:rsidR="00D41243" w:rsidRPr="00550742" w:rsidRDefault="00D41243" w:rsidP="00D41243">
                  <w:pPr>
                    <w:spacing w:line="276" w:lineRule="auto"/>
                    <w:rPr>
                      <w:rFonts w:eastAsia="Calibri"/>
                      <w:lang w:eastAsia="en-US"/>
                    </w:rPr>
                  </w:pPr>
                </w:p>
              </w:tc>
            </w:tr>
            <w:tr w:rsidR="00D41243" w:rsidRPr="00550742" w14:paraId="642DF91A" w14:textId="77777777" w:rsidTr="00D41243">
              <w:tc>
                <w:tcPr>
                  <w:tcW w:w="1613" w:type="pct"/>
                </w:tcPr>
                <w:p w14:paraId="24079F69" w14:textId="77777777" w:rsidR="00D41243" w:rsidRPr="00550742" w:rsidRDefault="00D41243" w:rsidP="00D41243">
                  <w:pPr>
                    <w:spacing w:line="276" w:lineRule="auto"/>
                    <w:rPr>
                      <w:rFonts w:eastAsia="Calibri"/>
                      <w:lang w:eastAsia="en-US"/>
                    </w:rPr>
                  </w:pPr>
                  <w:r w:rsidRPr="00550742">
                    <w:rPr>
                      <w:rFonts w:eastAsia="Calibri"/>
                      <w:lang w:eastAsia="en-US"/>
                    </w:rPr>
                    <w:lastRenderedPageBreak/>
                    <w:t>Термична защита</w:t>
                  </w:r>
                </w:p>
              </w:tc>
              <w:tc>
                <w:tcPr>
                  <w:tcW w:w="1829" w:type="pct"/>
                </w:tcPr>
                <w:p w14:paraId="537B4C65" w14:textId="77777777" w:rsidR="00D41243" w:rsidRPr="00550742" w:rsidRDefault="00D41243" w:rsidP="00D41243">
                  <w:pPr>
                    <w:spacing w:line="276" w:lineRule="auto"/>
                    <w:rPr>
                      <w:rFonts w:eastAsia="Calibri"/>
                      <w:lang w:eastAsia="en-US"/>
                    </w:rPr>
                  </w:pPr>
                  <w:r w:rsidRPr="00550742">
                    <w:rPr>
                      <w:rFonts w:eastAsia="Calibri"/>
                      <w:lang w:eastAsia="en-US"/>
                    </w:rPr>
                    <w:t>Термична защита на използваните светодиодни модули</w:t>
                  </w:r>
                </w:p>
              </w:tc>
              <w:tc>
                <w:tcPr>
                  <w:tcW w:w="1558" w:type="pct"/>
                  <w:vMerge/>
                </w:tcPr>
                <w:p w14:paraId="3C2EA2F2" w14:textId="77777777" w:rsidR="00D41243" w:rsidRPr="00550742" w:rsidRDefault="00D41243" w:rsidP="00D41243">
                  <w:pPr>
                    <w:spacing w:line="276" w:lineRule="auto"/>
                    <w:rPr>
                      <w:rFonts w:eastAsia="Calibri"/>
                      <w:lang w:eastAsia="en-US"/>
                    </w:rPr>
                  </w:pPr>
                </w:p>
              </w:tc>
            </w:tr>
            <w:tr w:rsidR="00D41243" w:rsidRPr="00550742" w14:paraId="30127E05" w14:textId="77777777" w:rsidTr="00D41243">
              <w:tc>
                <w:tcPr>
                  <w:tcW w:w="3442" w:type="pct"/>
                  <w:gridSpan w:val="2"/>
                </w:tcPr>
                <w:p w14:paraId="52BA3675" w14:textId="77777777" w:rsidR="00D41243" w:rsidRPr="00550742" w:rsidRDefault="00D41243" w:rsidP="00D41243">
                  <w:pPr>
                    <w:spacing w:line="276" w:lineRule="auto"/>
                    <w:rPr>
                      <w:rFonts w:eastAsia="Calibri"/>
                      <w:lang w:eastAsia="en-US"/>
                    </w:rPr>
                  </w:pPr>
                  <w:r w:rsidRPr="00550742">
                    <w:rPr>
                      <w:rFonts w:eastAsia="Calibri"/>
                      <w:lang w:eastAsia="en-US"/>
                    </w:rPr>
                    <w:lastRenderedPageBreak/>
                    <w:t>Функция „Постоянен светлинен поток“, вградена в захранването</w:t>
                  </w:r>
                </w:p>
              </w:tc>
              <w:tc>
                <w:tcPr>
                  <w:tcW w:w="1558" w:type="pct"/>
                  <w:vMerge/>
                </w:tcPr>
                <w:p w14:paraId="4CC80271" w14:textId="77777777" w:rsidR="00D41243" w:rsidRPr="00550742" w:rsidRDefault="00D41243" w:rsidP="00D41243">
                  <w:pPr>
                    <w:spacing w:line="276" w:lineRule="auto"/>
                    <w:rPr>
                      <w:rFonts w:eastAsia="Calibri"/>
                      <w:lang w:eastAsia="en-US"/>
                    </w:rPr>
                  </w:pPr>
                </w:p>
              </w:tc>
            </w:tr>
            <w:tr w:rsidR="00D41243" w:rsidRPr="00550742" w14:paraId="78578CDF" w14:textId="77777777" w:rsidTr="00D41243">
              <w:tc>
                <w:tcPr>
                  <w:tcW w:w="3442" w:type="pct"/>
                  <w:gridSpan w:val="2"/>
                </w:tcPr>
                <w:p w14:paraId="50795EE8" w14:textId="77777777" w:rsidR="00D41243" w:rsidRPr="00550742" w:rsidRDefault="00D41243" w:rsidP="00D41243">
                  <w:pPr>
                    <w:spacing w:line="276" w:lineRule="auto"/>
                    <w:rPr>
                      <w:rFonts w:eastAsia="Calibri"/>
                      <w:lang w:eastAsia="en-US"/>
                    </w:rPr>
                  </w:pPr>
                  <w:r w:rsidRPr="00550742">
                    <w:rPr>
                      <w:rFonts w:eastAsia="Calibri"/>
                      <w:lang w:eastAsia="en-US"/>
                    </w:rPr>
                    <w:t>Фотобиологична безопасност на лампата</w:t>
                  </w:r>
                </w:p>
              </w:tc>
              <w:tc>
                <w:tcPr>
                  <w:tcW w:w="1558" w:type="pct"/>
                  <w:vMerge/>
                </w:tcPr>
                <w:p w14:paraId="5B3AC2FF" w14:textId="77777777" w:rsidR="00D41243" w:rsidRPr="00550742" w:rsidRDefault="00D41243" w:rsidP="00D41243">
                  <w:pPr>
                    <w:spacing w:line="276" w:lineRule="auto"/>
                    <w:rPr>
                      <w:rFonts w:eastAsia="Calibri"/>
                      <w:lang w:eastAsia="en-US"/>
                    </w:rPr>
                  </w:pPr>
                </w:p>
              </w:tc>
            </w:tr>
            <w:tr w:rsidR="00D41243" w:rsidRPr="00550742" w14:paraId="456B320A" w14:textId="77777777" w:rsidTr="00D41243">
              <w:tc>
                <w:tcPr>
                  <w:tcW w:w="1613" w:type="pct"/>
                </w:tcPr>
                <w:p w14:paraId="51C437DA" w14:textId="77777777" w:rsidR="00D41243" w:rsidRPr="00550742" w:rsidRDefault="00D41243" w:rsidP="00D41243">
                  <w:pPr>
                    <w:spacing w:line="276" w:lineRule="auto"/>
                    <w:rPr>
                      <w:rFonts w:eastAsia="Calibri"/>
                      <w:lang w:eastAsia="en-US"/>
                    </w:rPr>
                  </w:pPr>
                  <w:r w:rsidRPr="00550742">
                    <w:rPr>
                      <w:rFonts w:eastAsia="Calibri"/>
                      <w:lang w:eastAsia="en-US"/>
                    </w:rPr>
                    <w:t xml:space="preserve">Да бъдат произведени според изискванията на стандартите </w:t>
                  </w:r>
                </w:p>
              </w:tc>
              <w:tc>
                <w:tcPr>
                  <w:tcW w:w="1829" w:type="pct"/>
                </w:tcPr>
                <w:p w14:paraId="6F9F9550" w14:textId="77777777" w:rsidR="00D41243" w:rsidRPr="00550742" w:rsidRDefault="00D41243" w:rsidP="00D41243">
                  <w:pPr>
                    <w:spacing w:line="276" w:lineRule="auto"/>
                    <w:rPr>
                      <w:rFonts w:eastAsia="Calibri"/>
                      <w:lang w:eastAsia="en-US"/>
                    </w:rPr>
                  </w:pPr>
                  <w:r w:rsidRPr="00550742">
                    <w:rPr>
                      <w:rFonts w:eastAsia="Calibri"/>
                      <w:lang w:eastAsia="en-US"/>
                    </w:rPr>
                    <w:t>ISO 9001, ISO 14001  и OHSAS 18001</w:t>
                  </w:r>
                </w:p>
              </w:tc>
              <w:tc>
                <w:tcPr>
                  <w:tcW w:w="1558" w:type="pct"/>
                  <w:vMerge/>
                </w:tcPr>
                <w:p w14:paraId="58300636" w14:textId="77777777" w:rsidR="00D41243" w:rsidRPr="00550742" w:rsidRDefault="00D41243" w:rsidP="00D41243">
                  <w:pPr>
                    <w:spacing w:line="276" w:lineRule="auto"/>
                    <w:rPr>
                      <w:rFonts w:eastAsia="Calibri"/>
                      <w:lang w:eastAsia="en-US"/>
                    </w:rPr>
                  </w:pPr>
                </w:p>
              </w:tc>
            </w:tr>
            <w:tr w:rsidR="00D41243" w:rsidRPr="00550742" w14:paraId="10F8CC3C" w14:textId="77777777" w:rsidTr="00D41243">
              <w:tc>
                <w:tcPr>
                  <w:tcW w:w="1613" w:type="pct"/>
                </w:tcPr>
                <w:p w14:paraId="3C6B7D1A" w14:textId="77777777" w:rsidR="00D41243" w:rsidRPr="00550742" w:rsidRDefault="00D41243" w:rsidP="00D41243">
                  <w:pPr>
                    <w:spacing w:line="276" w:lineRule="auto"/>
                    <w:rPr>
                      <w:rFonts w:eastAsia="Calibri"/>
                      <w:lang w:eastAsia="en-US"/>
                    </w:rPr>
                  </w:pPr>
                  <w:r w:rsidRPr="00550742">
                    <w:rPr>
                      <w:rFonts w:eastAsia="Calibri"/>
                      <w:lang w:eastAsia="en-US"/>
                    </w:rPr>
                    <w:t>Да съответства на:</w:t>
                  </w:r>
                </w:p>
              </w:tc>
              <w:tc>
                <w:tcPr>
                  <w:tcW w:w="1829" w:type="pct"/>
                </w:tcPr>
                <w:p w14:paraId="02AB35A0" w14:textId="77777777" w:rsidR="00D41243" w:rsidRPr="00550742" w:rsidRDefault="00D41243" w:rsidP="00030F58">
                  <w:pPr>
                    <w:numPr>
                      <w:ilvl w:val="0"/>
                      <w:numId w:val="12"/>
                    </w:numPr>
                    <w:spacing w:line="276" w:lineRule="auto"/>
                    <w:ind w:left="482"/>
                    <w:rPr>
                      <w:rFonts w:eastAsia="Calibri"/>
                      <w:lang w:eastAsia="en-US"/>
                    </w:rPr>
                  </w:pPr>
                  <w:r w:rsidRPr="00550742">
                    <w:rPr>
                      <w:rFonts w:eastAsia="Calibri"/>
                      <w:lang w:eastAsia="en-US"/>
                    </w:rPr>
                    <w:t>EN 61547</w:t>
                  </w:r>
                </w:p>
                <w:p w14:paraId="7D34F32B" w14:textId="77777777" w:rsidR="00D41243" w:rsidRPr="00550742" w:rsidRDefault="00D41243" w:rsidP="00030F58">
                  <w:pPr>
                    <w:numPr>
                      <w:ilvl w:val="0"/>
                      <w:numId w:val="12"/>
                    </w:numPr>
                    <w:spacing w:line="276" w:lineRule="auto"/>
                    <w:ind w:left="482"/>
                    <w:rPr>
                      <w:rFonts w:eastAsia="Calibri"/>
                      <w:lang w:eastAsia="en-US"/>
                    </w:rPr>
                  </w:pPr>
                  <w:r w:rsidRPr="00550742">
                    <w:rPr>
                      <w:rFonts w:eastAsia="Calibri"/>
                      <w:lang w:eastAsia="en-US"/>
                    </w:rPr>
                    <w:t>EN 55015</w:t>
                  </w:r>
                </w:p>
                <w:p w14:paraId="7361B3BA" w14:textId="77777777" w:rsidR="00D41243" w:rsidRPr="00550742" w:rsidRDefault="00D41243" w:rsidP="00030F58">
                  <w:pPr>
                    <w:numPr>
                      <w:ilvl w:val="0"/>
                      <w:numId w:val="12"/>
                    </w:numPr>
                    <w:spacing w:line="276" w:lineRule="auto"/>
                    <w:ind w:left="482"/>
                    <w:rPr>
                      <w:rFonts w:eastAsia="Calibri"/>
                      <w:lang w:eastAsia="en-US"/>
                    </w:rPr>
                  </w:pPr>
                  <w:r w:rsidRPr="00550742">
                    <w:rPr>
                      <w:rFonts w:eastAsia="Calibri"/>
                      <w:lang w:eastAsia="en-US"/>
                    </w:rPr>
                    <w:t xml:space="preserve">EN 61000-3-2, 3-3 </w:t>
                  </w:r>
                </w:p>
                <w:p w14:paraId="0638E820" w14:textId="77777777" w:rsidR="00D41243" w:rsidRPr="00550742" w:rsidRDefault="00D41243" w:rsidP="00030F58">
                  <w:pPr>
                    <w:numPr>
                      <w:ilvl w:val="0"/>
                      <w:numId w:val="12"/>
                    </w:numPr>
                    <w:spacing w:line="276" w:lineRule="auto"/>
                    <w:ind w:left="482"/>
                    <w:rPr>
                      <w:rFonts w:eastAsia="Calibri"/>
                      <w:lang w:eastAsia="en-US"/>
                    </w:rPr>
                  </w:pPr>
                  <w:r w:rsidRPr="00550742">
                    <w:rPr>
                      <w:rFonts w:eastAsia="Calibri"/>
                      <w:lang w:eastAsia="en-US"/>
                    </w:rPr>
                    <w:t>EN 60598-1</w:t>
                  </w:r>
                </w:p>
                <w:p w14:paraId="502DC959" w14:textId="77777777" w:rsidR="00D41243" w:rsidRPr="00550742" w:rsidRDefault="00D41243" w:rsidP="00030F58">
                  <w:pPr>
                    <w:numPr>
                      <w:ilvl w:val="0"/>
                      <w:numId w:val="12"/>
                    </w:numPr>
                    <w:spacing w:line="276" w:lineRule="auto"/>
                    <w:ind w:left="482"/>
                    <w:rPr>
                      <w:rFonts w:eastAsia="Calibri"/>
                      <w:lang w:eastAsia="en-US"/>
                    </w:rPr>
                  </w:pPr>
                  <w:r w:rsidRPr="00550742">
                    <w:rPr>
                      <w:rFonts w:eastAsia="Calibri"/>
                      <w:lang w:eastAsia="en-US"/>
                    </w:rPr>
                    <w:t>EN 60598-2-3</w:t>
                  </w:r>
                </w:p>
                <w:p w14:paraId="07923E3E" w14:textId="77777777" w:rsidR="00D41243" w:rsidRPr="00550742" w:rsidRDefault="00D41243" w:rsidP="00030F58">
                  <w:pPr>
                    <w:numPr>
                      <w:ilvl w:val="0"/>
                      <w:numId w:val="12"/>
                    </w:numPr>
                    <w:spacing w:line="276" w:lineRule="auto"/>
                    <w:ind w:left="482"/>
                    <w:rPr>
                      <w:rFonts w:eastAsia="Calibri"/>
                      <w:lang w:eastAsia="en-US"/>
                    </w:rPr>
                  </w:pPr>
                  <w:r w:rsidRPr="00550742">
                    <w:rPr>
                      <w:rFonts w:eastAsia="Calibri"/>
                      <w:lang w:eastAsia="en-US"/>
                    </w:rPr>
                    <w:t>EN 60529</w:t>
                  </w:r>
                </w:p>
                <w:p w14:paraId="106A7B03" w14:textId="77777777" w:rsidR="00D41243" w:rsidRPr="00550742" w:rsidRDefault="00D41243" w:rsidP="00030F58">
                  <w:pPr>
                    <w:numPr>
                      <w:ilvl w:val="0"/>
                      <w:numId w:val="12"/>
                    </w:numPr>
                    <w:spacing w:line="276" w:lineRule="auto"/>
                    <w:ind w:left="482"/>
                    <w:rPr>
                      <w:rFonts w:eastAsia="Calibri"/>
                      <w:lang w:eastAsia="en-US"/>
                    </w:rPr>
                  </w:pPr>
                  <w:r w:rsidRPr="00550742">
                    <w:rPr>
                      <w:rFonts w:eastAsia="Calibri"/>
                      <w:lang w:eastAsia="en-US"/>
                    </w:rPr>
                    <w:t>EN 62262(50102)</w:t>
                  </w:r>
                </w:p>
                <w:p w14:paraId="5FFDD530" w14:textId="77777777" w:rsidR="00D41243" w:rsidRPr="00550742" w:rsidRDefault="00D41243" w:rsidP="00030F58">
                  <w:pPr>
                    <w:numPr>
                      <w:ilvl w:val="0"/>
                      <w:numId w:val="12"/>
                    </w:numPr>
                    <w:spacing w:line="276" w:lineRule="auto"/>
                    <w:ind w:left="482"/>
                    <w:rPr>
                      <w:rFonts w:eastAsia="Calibri"/>
                      <w:lang w:eastAsia="en-US"/>
                    </w:rPr>
                  </w:pPr>
                  <w:r w:rsidRPr="00550742">
                    <w:rPr>
                      <w:rFonts w:eastAsia="Calibri"/>
                      <w:lang w:eastAsia="en-US"/>
                    </w:rPr>
                    <w:t>EN 61643</w:t>
                  </w:r>
                </w:p>
                <w:p w14:paraId="27E88DFF" w14:textId="77777777" w:rsidR="00D41243" w:rsidRPr="00550742" w:rsidRDefault="00D41243" w:rsidP="00030F58">
                  <w:pPr>
                    <w:numPr>
                      <w:ilvl w:val="0"/>
                      <w:numId w:val="12"/>
                    </w:numPr>
                    <w:spacing w:line="276" w:lineRule="auto"/>
                    <w:ind w:left="482"/>
                    <w:rPr>
                      <w:rFonts w:eastAsia="Calibri"/>
                      <w:lang w:eastAsia="en-US"/>
                    </w:rPr>
                  </w:pPr>
                  <w:r w:rsidRPr="00550742">
                    <w:rPr>
                      <w:rFonts w:eastAsia="Calibri"/>
                      <w:lang w:eastAsia="en-US"/>
                    </w:rPr>
                    <w:t>EN 62471</w:t>
                  </w:r>
                </w:p>
                <w:p w14:paraId="1F9C3745" w14:textId="77777777" w:rsidR="00D41243" w:rsidRPr="00550742" w:rsidRDefault="00D41243" w:rsidP="00D41243">
                  <w:pPr>
                    <w:spacing w:line="276" w:lineRule="auto"/>
                    <w:ind w:left="482"/>
                    <w:rPr>
                      <w:rFonts w:eastAsia="Calibri"/>
                      <w:lang w:eastAsia="en-US"/>
                    </w:rPr>
                  </w:pPr>
                </w:p>
              </w:tc>
              <w:tc>
                <w:tcPr>
                  <w:tcW w:w="1558" w:type="pct"/>
                  <w:vMerge/>
                </w:tcPr>
                <w:p w14:paraId="47011E6B" w14:textId="77777777" w:rsidR="00D41243" w:rsidRPr="00550742" w:rsidRDefault="00D41243" w:rsidP="00D41243">
                  <w:pPr>
                    <w:spacing w:line="276" w:lineRule="auto"/>
                    <w:rPr>
                      <w:rFonts w:eastAsia="Calibri"/>
                      <w:lang w:eastAsia="en-US"/>
                    </w:rPr>
                  </w:pPr>
                </w:p>
              </w:tc>
            </w:tr>
            <w:tr w:rsidR="00D41243" w:rsidRPr="00550742" w14:paraId="4D298DB9" w14:textId="77777777" w:rsidTr="00D41243">
              <w:tc>
                <w:tcPr>
                  <w:tcW w:w="1613" w:type="pct"/>
                </w:tcPr>
                <w:p w14:paraId="4D78EFA0" w14:textId="77777777" w:rsidR="00D41243" w:rsidRPr="00550742" w:rsidRDefault="00D41243" w:rsidP="00D41243">
                  <w:pPr>
                    <w:spacing w:line="276" w:lineRule="auto"/>
                    <w:rPr>
                      <w:rFonts w:eastAsia="Calibri"/>
                      <w:lang w:eastAsia="en-US"/>
                    </w:rPr>
                  </w:pPr>
                  <w:r w:rsidRPr="00550742">
                    <w:rPr>
                      <w:rFonts w:eastAsia="Calibri"/>
                      <w:lang w:eastAsia="en-US"/>
                    </w:rPr>
                    <w:t>Гаранция на целия осветител</w:t>
                  </w:r>
                </w:p>
              </w:tc>
              <w:tc>
                <w:tcPr>
                  <w:tcW w:w="1829" w:type="pct"/>
                </w:tcPr>
                <w:p w14:paraId="338DB61A" w14:textId="77777777" w:rsidR="00D41243" w:rsidRPr="00550742" w:rsidRDefault="00D41243" w:rsidP="00D41243">
                  <w:pPr>
                    <w:spacing w:line="276" w:lineRule="auto"/>
                    <w:rPr>
                      <w:rFonts w:eastAsia="Calibri"/>
                      <w:lang w:eastAsia="en-US"/>
                    </w:rPr>
                  </w:pPr>
                  <w:r w:rsidRPr="00550742">
                    <w:rPr>
                      <w:rFonts w:eastAsia="Calibri"/>
                      <w:lang w:eastAsia="en-US"/>
                    </w:rPr>
                    <w:t>Мин. 10 години</w:t>
                  </w:r>
                </w:p>
              </w:tc>
              <w:tc>
                <w:tcPr>
                  <w:tcW w:w="1558" w:type="pct"/>
                </w:tcPr>
                <w:p w14:paraId="5E8FC947" w14:textId="77777777" w:rsidR="00D41243" w:rsidRPr="00550742" w:rsidRDefault="00D41243" w:rsidP="00D41243">
                  <w:pPr>
                    <w:spacing w:line="276" w:lineRule="auto"/>
                    <w:rPr>
                      <w:rFonts w:eastAsia="Calibri"/>
                      <w:lang w:eastAsia="en-US"/>
                    </w:rPr>
                  </w:pPr>
                  <w:r w:rsidRPr="00550742">
                    <w:rPr>
                      <w:rFonts w:eastAsia="Calibri"/>
                      <w:lang w:eastAsia="en-US"/>
                    </w:rPr>
                    <w:t>Гаранционна карта на предложения осветител</w:t>
                  </w:r>
                </w:p>
              </w:tc>
            </w:tr>
          </w:tbl>
          <w:p w14:paraId="71AFB6C5" w14:textId="1E2EEF0F" w:rsidR="00D41243" w:rsidRPr="00550742" w:rsidRDefault="00D41243" w:rsidP="00D41243">
            <w:pPr>
              <w:spacing w:line="276" w:lineRule="auto"/>
              <w:rPr>
                <w:rFonts w:eastAsia="Calibri"/>
                <w:lang w:eastAsia="en-US"/>
              </w:rPr>
            </w:pPr>
          </w:p>
          <w:p w14:paraId="7D03A590" w14:textId="77777777" w:rsidR="00D41243" w:rsidRPr="00550742" w:rsidRDefault="00D41243" w:rsidP="00D41243">
            <w:pPr>
              <w:spacing w:line="276" w:lineRule="auto"/>
              <w:jc w:val="both"/>
              <w:rPr>
                <w:rFonts w:eastAsia="Calibri"/>
                <w:b/>
                <w:lang w:eastAsia="en-US"/>
              </w:rPr>
            </w:pPr>
            <w:r w:rsidRPr="00550742">
              <w:rPr>
                <w:rFonts w:eastAsia="Calibri"/>
                <w:b/>
                <w:lang w:eastAsia="en-US"/>
              </w:rPr>
              <w:t>В рамките на настоящата обществена поръчка, Възложителят изисква проектиране и внедряване на система за управление на осветлението. Системата следва да се проектира и изгради на базата на:</w:t>
            </w:r>
          </w:p>
          <w:p w14:paraId="0FF38B36" w14:textId="77777777" w:rsidR="00D41243" w:rsidRPr="00550742" w:rsidRDefault="00D41243" w:rsidP="00030F58">
            <w:pPr>
              <w:numPr>
                <w:ilvl w:val="0"/>
                <w:numId w:val="16"/>
              </w:numPr>
              <w:spacing w:line="276" w:lineRule="auto"/>
              <w:contextualSpacing/>
              <w:jc w:val="both"/>
              <w:rPr>
                <w:rFonts w:eastAsia="Calibri"/>
                <w:b/>
                <w:lang w:eastAsia="en-US"/>
              </w:rPr>
            </w:pPr>
            <w:r w:rsidRPr="00550742">
              <w:rPr>
                <w:rFonts w:eastAsia="Calibri"/>
                <w:b/>
                <w:lang w:eastAsia="en-US"/>
              </w:rPr>
              <w:t>радио комуникационен интерфейс за управление;</w:t>
            </w:r>
          </w:p>
          <w:p w14:paraId="0D3060E0" w14:textId="77777777" w:rsidR="00D41243" w:rsidRPr="00550742" w:rsidRDefault="00D41243" w:rsidP="00030F58">
            <w:pPr>
              <w:numPr>
                <w:ilvl w:val="0"/>
                <w:numId w:val="16"/>
              </w:numPr>
              <w:spacing w:line="276" w:lineRule="auto"/>
              <w:contextualSpacing/>
              <w:jc w:val="both"/>
              <w:rPr>
                <w:rFonts w:eastAsia="Calibri"/>
                <w:b/>
                <w:lang w:eastAsia="en-US"/>
              </w:rPr>
            </w:pPr>
            <w:r w:rsidRPr="00550742">
              <w:rPr>
                <w:rFonts w:eastAsia="Calibri"/>
                <w:b/>
                <w:lang w:eastAsia="en-US"/>
              </w:rPr>
              <w:t>възлови контролери за управление и комуникация;</w:t>
            </w:r>
          </w:p>
          <w:p w14:paraId="14012514" w14:textId="77777777" w:rsidR="00D41243" w:rsidRPr="00550742" w:rsidRDefault="00D41243" w:rsidP="00030F58">
            <w:pPr>
              <w:numPr>
                <w:ilvl w:val="0"/>
                <w:numId w:val="16"/>
              </w:numPr>
              <w:spacing w:line="276" w:lineRule="auto"/>
              <w:contextualSpacing/>
              <w:jc w:val="both"/>
              <w:rPr>
                <w:rFonts w:eastAsia="Calibri"/>
                <w:b/>
                <w:lang w:eastAsia="en-US"/>
              </w:rPr>
            </w:pPr>
            <w:r w:rsidRPr="00550742">
              <w:rPr>
                <w:rFonts w:eastAsia="Calibri"/>
                <w:b/>
                <w:lang w:eastAsia="en-US"/>
              </w:rPr>
              <w:t>индивидуални контролери;</w:t>
            </w:r>
          </w:p>
          <w:p w14:paraId="0AF8307C" w14:textId="5A0B91C3" w:rsidR="00D41243" w:rsidRPr="00550742" w:rsidRDefault="00D41243" w:rsidP="00030F58">
            <w:pPr>
              <w:numPr>
                <w:ilvl w:val="0"/>
                <w:numId w:val="16"/>
              </w:numPr>
              <w:spacing w:line="276" w:lineRule="auto"/>
              <w:contextualSpacing/>
              <w:jc w:val="both"/>
              <w:rPr>
                <w:rFonts w:eastAsia="Calibri"/>
                <w:b/>
                <w:lang w:eastAsia="en-US"/>
              </w:rPr>
            </w:pPr>
            <w:r w:rsidRPr="00550742">
              <w:rPr>
                <w:rFonts w:eastAsia="Calibri"/>
                <w:b/>
                <w:lang w:eastAsia="en-US"/>
              </w:rPr>
              <w:t>сървър за системата;</w:t>
            </w:r>
            <w:r w:rsidR="008E2CDA">
              <w:rPr>
                <w:rFonts w:eastAsia="Calibri"/>
                <w:b/>
                <w:lang w:eastAsia="en-US"/>
              </w:rPr>
              <w:t xml:space="preserve"> </w:t>
            </w:r>
          </w:p>
          <w:p w14:paraId="6E68ABB5" w14:textId="3231A5B4" w:rsidR="00D41243" w:rsidRPr="00550742" w:rsidRDefault="00D41243" w:rsidP="00030F58">
            <w:pPr>
              <w:numPr>
                <w:ilvl w:val="0"/>
                <w:numId w:val="16"/>
              </w:numPr>
              <w:spacing w:line="276" w:lineRule="auto"/>
              <w:contextualSpacing/>
              <w:jc w:val="both"/>
              <w:rPr>
                <w:rFonts w:eastAsia="Calibri"/>
                <w:b/>
                <w:lang w:eastAsia="en-US"/>
              </w:rPr>
            </w:pPr>
            <w:r w:rsidRPr="00550742">
              <w:rPr>
                <w:rFonts w:eastAsia="Calibri"/>
                <w:b/>
                <w:lang w:eastAsia="en-US"/>
              </w:rPr>
              <w:t>работна станция за управление на системата – обособено компютъризирано работно място с три монитора с размер на екрана</w:t>
            </w:r>
            <w:r w:rsidR="00E11740">
              <w:rPr>
                <w:rFonts w:eastAsia="Calibri"/>
                <w:b/>
                <w:lang w:eastAsia="en-US"/>
              </w:rPr>
              <w:t xml:space="preserve"> от 21“ до 27“ и LED технология</w:t>
            </w:r>
            <w:r w:rsidRPr="00550742">
              <w:rPr>
                <w:rFonts w:eastAsia="Calibri"/>
                <w:b/>
                <w:lang w:eastAsia="en-US"/>
              </w:rPr>
              <w:t>.</w:t>
            </w:r>
          </w:p>
          <w:p w14:paraId="40903477" w14:textId="77777777" w:rsidR="00D41243" w:rsidRPr="00550742" w:rsidRDefault="00D41243" w:rsidP="00D41243">
            <w:pPr>
              <w:spacing w:line="276" w:lineRule="auto"/>
              <w:jc w:val="both"/>
              <w:rPr>
                <w:rFonts w:eastAsia="Calibri"/>
                <w:b/>
                <w:lang w:eastAsia="en-US"/>
              </w:rPr>
            </w:pPr>
          </w:p>
          <w:p w14:paraId="30474FD7" w14:textId="2E026AA6" w:rsidR="00D4167C" w:rsidRPr="00C1461A" w:rsidRDefault="00D41243" w:rsidP="00C1461A">
            <w:pPr>
              <w:spacing w:line="276" w:lineRule="auto"/>
              <w:jc w:val="both"/>
              <w:outlineLvl w:val="0"/>
              <w:rPr>
                <w:rFonts w:eastAsia="Calibri"/>
                <w:b/>
                <w:lang w:eastAsia="en-US"/>
              </w:rPr>
            </w:pPr>
            <w:r w:rsidRPr="00550742">
              <w:rPr>
                <w:rFonts w:eastAsia="Calibri"/>
                <w:b/>
                <w:lang w:eastAsia="en-US"/>
              </w:rPr>
              <w:t>Минималните изисквания към елементите на системата за управление са:</w:t>
            </w:r>
          </w:p>
          <w:p w14:paraId="266C8BDC" w14:textId="77777777" w:rsidR="00D4167C" w:rsidRPr="00550742" w:rsidRDefault="00D4167C" w:rsidP="00D41243">
            <w:pPr>
              <w:spacing w:line="276" w:lineRule="auto"/>
              <w:rPr>
                <w:rFonts w:eastAsia="Calibri"/>
                <w:lang w:eastAsia="en-US"/>
              </w:rPr>
            </w:pPr>
          </w:p>
          <w:tbl>
            <w:tblPr>
              <w:tblStyle w:val="af8"/>
              <w:tblW w:w="5000" w:type="pct"/>
              <w:tblLook w:val="04A0" w:firstRow="1" w:lastRow="0" w:firstColumn="1" w:lastColumn="0" w:noHBand="0" w:noVBand="1"/>
            </w:tblPr>
            <w:tblGrid>
              <w:gridCol w:w="6408"/>
              <w:gridCol w:w="2502"/>
            </w:tblGrid>
            <w:tr w:rsidR="00D41243" w:rsidRPr="00550742" w14:paraId="13E89014" w14:textId="77777777" w:rsidTr="00D41243">
              <w:tc>
                <w:tcPr>
                  <w:tcW w:w="5000" w:type="pct"/>
                  <w:gridSpan w:val="2"/>
                </w:tcPr>
                <w:p w14:paraId="4AA76C0A" w14:textId="77777777" w:rsidR="00D41243" w:rsidRPr="00550742" w:rsidRDefault="00D41243" w:rsidP="00D41243">
                  <w:pPr>
                    <w:spacing w:line="276" w:lineRule="auto"/>
                    <w:jc w:val="center"/>
                    <w:rPr>
                      <w:rFonts w:eastAsia="Calibri"/>
                      <w:lang w:eastAsia="en-US"/>
                    </w:rPr>
                  </w:pPr>
                  <w:r w:rsidRPr="00550742">
                    <w:rPr>
                      <w:rFonts w:eastAsia="Calibri"/>
                      <w:b/>
                      <w:lang w:eastAsia="en-US"/>
                    </w:rPr>
                    <w:t>Минимални</w:t>
                  </w:r>
                  <w:r w:rsidRPr="00550742">
                    <w:rPr>
                      <w:b/>
                      <w:color w:val="000000"/>
                    </w:rPr>
                    <w:t xml:space="preserve">  функционалните възможности на Системата за управление на осветлението </w:t>
                  </w:r>
                </w:p>
              </w:tc>
            </w:tr>
            <w:tr w:rsidR="00D41243" w:rsidRPr="00550742" w14:paraId="5FC3205D" w14:textId="77777777" w:rsidTr="00C20407">
              <w:tc>
                <w:tcPr>
                  <w:tcW w:w="3596" w:type="pct"/>
                </w:tcPr>
                <w:p w14:paraId="5BEC1DF0" w14:textId="77777777" w:rsidR="00D41243" w:rsidRPr="00550742" w:rsidRDefault="00D41243" w:rsidP="00D41243">
                  <w:pPr>
                    <w:spacing w:line="276" w:lineRule="auto"/>
                    <w:rPr>
                      <w:rFonts w:eastAsia="Calibri"/>
                      <w:lang w:eastAsia="en-US"/>
                    </w:rPr>
                  </w:pPr>
                  <w:r w:rsidRPr="00550742">
                    <w:rPr>
                      <w:rFonts w:eastAsia="Calibri"/>
                      <w:lang w:eastAsia="en-US"/>
                    </w:rPr>
                    <w:t>Управление и контрол поотделно на всяка захранваща линия и на всяко осветително тяло</w:t>
                  </w:r>
                </w:p>
              </w:tc>
              <w:tc>
                <w:tcPr>
                  <w:tcW w:w="1404" w:type="pct"/>
                  <w:vMerge w:val="restart"/>
                </w:tcPr>
                <w:p w14:paraId="0C4575C1" w14:textId="2343E6DE" w:rsidR="00D41243" w:rsidRPr="00550742" w:rsidRDefault="00D41243" w:rsidP="00D41243">
                  <w:pPr>
                    <w:spacing w:line="276" w:lineRule="auto"/>
                    <w:rPr>
                      <w:rFonts w:eastAsia="Calibri"/>
                      <w:lang w:eastAsia="en-US"/>
                    </w:rPr>
                  </w:pPr>
                  <w:r w:rsidRPr="00550742">
                    <w:rPr>
                      <w:rFonts w:eastAsia="Calibri"/>
                      <w:lang w:eastAsia="en-US"/>
                    </w:rPr>
                    <w:t xml:space="preserve">Копие на протокол за функционални изпитания, издаден от Български или </w:t>
                  </w:r>
                  <w:r w:rsidRPr="00550742">
                    <w:rPr>
                      <w:rFonts w:eastAsia="Calibri"/>
                      <w:lang w:eastAsia="en-US"/>
                    </w:rPr>
                    <w:lastRenderedPageBreak/>
                    <w:t>Европейски независим орган /лаборатория/</w:t>
                  </w:r>
                </w:p>
              </w:tc>
            </w:tr>
            <w:tr w:rsidR="00D41243" w:rsidRPr="00550742" w14:paraId="0D02E5F2" w14:textId="77777777" w:rsidTr="00C20407">
              <w:tc>
                <w:tcPr>
                  <w:tcW w:w="3596" w:type="pct"/>
                </w:tcPr>
                <w:p w14:paraId="5BBD72EA" w14:textId="77777777" w:rsidR="00D41243" w:rsidRPr="007F6978" w:rsidRDefault="00D41243" w:rsidP="00D41243">
                  <w:pPr>
                    <w:spacing w:line="276" w:lineRule="auto"/>
                    <w:rPr>
                      <w:rFonts w:eastAsia="Calibri"/>
                      <w:lang w:eastAsia="en-US"/>
                    </w:rPr>
                  </w:pPr>
                  <w:r w:rsidRPr="00550742">
                    <w:rPr>
                      <w:rFonts w:eastAsia="Calibri"/>
                      <w:lang w:eastAsia="en-US"/>
                    </w:rPr>
                    <w:t>На всеки управляем елемент да се присвоява определен индивидуален адрес. Броят на адресите да е неограничен</w:t>
                  </w:r>
                </w:p>
              </w:tc>
              <w:tc>
                <w:tcPr>
                  <w:tcW w:w="1404" w:type="pct"/>
                  <w:vMerge/>
                </w:tcPr>
                <w:p w14:paraId="0DEE60C4" w14:textId="77777777" w:rsidR="00D41243" w:rsidRPr="00550742" w:rsidRDefault="00D41243" w:rsidP="00D41243">
                  <w:pPr>
                    <w:spacing w:line="276" w:lineRule="auto"/>
                    <w:rPr>
                      <w:rFonts w:eastAsia="Calibri"/>
                      <w:lang w:eastAsia="en-US"/>
                    </w:rPr>
                  </w:pPr>
                </w:p>
              </w:tc>
            </w:tr>
            <w:tr w:rsidR="00D41243" w:rsidRPr="00550742" w14:paraId="6190A687" w14:textId="77777777" w:rsidTr="00C20407">
              <w:tc>
                <w:tcPr>
                  <w:tcW w:w="3596" w:type="pct"/>
                </w:tcPr>
                <w:p w14:paraId="433C24DE" w14:textId="77777777" w:rsidR="00D41243" w:rsidRPr="00550742" w:rsidRDefault="00D41243" w:rsidP="00D41243">
                  <w:pPr>
                    <w:spacing w:line="276" w:lineRule="auto"/>
                    <w:rPr>
                      <w:rFonts w:eastAsia="Calibri"/>
                      <w:lang w:eastAsia="en-US"/>
                    </w:rPr>
                  </w:pPr>
                  <w:r w:rsidRPr="00550742">
                    <w:rPr>
                      <w:rFonts w:eastAsia="Calibri"/>
                      <w:lang w:eastAsia="en-US"/>
                    </w:rPr>
                    <w:lastRenderedPageBreak/>
                    <w:t>На всеки управляем елемент да може да се присвоява групов адрес</w:t>
                  </w:r>
                </w:p>
              </w:tc>
              <w:tc>
                <w:tcPr>
                  <w:tcW w:w="1404" w:type="pct"/>
                  <w:vMerge/>
                </w:tcPr>
                <w:p w14:paraId="755F3C13" w14:textId="77777777" w:rsidR="00D41243" w:rsidRPr="00550742" w:rsidRDefault="00D41243" w:rsidP="00D41243">
                  <w:pPr>
                    <w:spacing w:line="276" w:lineRule="auto"/>
                    <w:rPr>
                      <w:rFonts w:eastAsia="Calibri"/>
                      <w:lang w:eastAsia="en-US"/>
                    </w:rPr>
                  </w:pPr>
                </w:p>
              </w:tc>
            </w:tr>
            <w:tr w:rsidR="00D41243" w:rsidRPr="00550742" w14:paraId="337554C3" w14:textId="77777777" w:rsidTr="00C20407">
              <w:tc>
                <w:tcPr>
                  <w:tcW w:w="3596" w:type="pct"/>
                </w:tcPr>
                <w:p w14:paraId="05516C2D" w14:textId="77777777" w:rsidR="00D41243" w:rsidRPr="00550742" w:rsidRDefault="00D41243" w:rsidP="00D41243">
                  <w:pPr>
                    <w:spacing w:line="276" w:lineRule="auto"/>
                    <w:rPr>
                      <w:rFonts w:eastAsia="Calibri"/>
                      <w:lang w:eastAsia="en-US"/>
                    </w:rPr>
                  </w:pPr>
                  <w:r w:rsidRPr="00550742">
                    <w:rPr>
                      <w:rFonts w:eastAsia="Calibri"/>
                      <w:lang w:eastAsia="en-US"/>
                    </w:rPr>
                    <w:lastRenderedPageBreak/>
                    <w:t>Да могат да се прилагат различни алгоритми на включване, изключване и димиране</w:t>
                  </w:r>
                </w:p>
              </w:tc>
              <w:tc>
                <w:tcPr>
                  <w:tcW w:w="1404" w:type="pct"/>
                  <w:vMerge/>
                </w:tcPr>
                <w:p w14:paraId="1FAFB9BD" w14:textId="77777777" w:rsidR="00D41243" w:rsidRPr="00550742" w:rsidRDefault="00D41243" w:rsidP="00D41243">
                  <w:pPr>
                    <w:spacing w:line="276" w:lineRule="auto"/>
                    <w:rPr>
                      <w:rFonts w:eastAsia="Calibri"/>
                      <w:lang w:eastAsia="en-US"/>
                    </w:rPr>
                  </w:pPr>
                </w:p>
              </w:tc>
            </w:tr>
            <w:tr w:rsidR="00D41243" w:rsidRPr="00550742" w14:paraId="3776E0A1" w14:textId="77777777" w:rsidTr="00C20407">
              <w:tc>
                <w:tcPr>
                  <w:tcW w:w="3596" w:type="pct"/>
                </w:tcPr>
                <w:p w14:paraId="37419328" w14:textId="77777777" w:rsidR="00D41243" w:rsidRPr="00550742" w:rsidRDefault="00D41243" w:rsidP="00D41243">
                  <w:pPr>
                    <w:spacing w:line="276" w:lineRule="auto"/>
                    <w:rPr>
                      <w:rFonts w:eastAsia="Calibri"/>
                      <w:lang w:eastAsia="en-US"/>
                    </w:rPr>
                  </w:pPr>
                  <w:r w:rsidRPr="00550742">
                    <w:rPr>
                      <w:rFonts w:eastAsia="Calibri"/>
                      <w:lang w:eastAsia="en-US"/>
                    </w:rPr>
                    <w:t>Разделянето и групирането на елементите да става на логическо ниво и да не зависи от захранващите линии</w:t>
                  </w:r>
                </w:p>
              </w:tc>
              <w:tc>
                <w:tcPr>
                  <w:tcW w:w="1404" w:type="pct"/>
                  <w:vMerge/>
                </w:tcPr>
                <w:p w14:paraId="69B748F5" w14:textId="77777777" w:rsidR="00D41243" w:rsidRPr="00550742" w:rsidRDefault="00D41243" w:rsidP="00D41243">
                  <w:pPr>
                    <w:spacing w:line="276" w:lineRule="auto"/>
                    <w:rPr>
                      <w:rFonts w:eastAsia="Calibri"/>
                      <w:lang w:eastAsia="en-US"/>
                    </w:rPr>
                  </w:pPr>
                </w:p>
              </w:tc>
            </w:tr>
            <w:tr w:rsidR="00D41243" w:rsidRPr="00550742" w14:paraId="7D39F37C" w14:textId="77777777" w:rsidTr="00C20407">
              <w:tc>
                <w:tcPr>
                  <w:tcW w:w="3596" w:type="pct"/>
                </w:tcPr>
                <w:p w14:paraId="66946377" w14:textId="77777777" w:rsidR="00D41243" w:rsidRPr="00550742" w:rsidRDefault="00D41243" w:rsidP="00D41243">
                  <w:pPr>
                    <w:spacing w:line="276" w:lineRule="auto"/>
                    <w:rPr>
                      <w:rFonts w:eastAsia="Calibri"/>
                      <w:lang w:eastAsia="en-US"/>
                    </w:rPr>
                  </w:pPr>
                  <w:r w:rsidRPr="00550742">
                    <w:rPr>
                      <w:rFonts w:eastAsia="Calibri"/>
                      <w:lang w:eastAsia="en-US"/>
                    </w:rPr>
                    <w:t>Изпращане на индивидуални или групови on-line команди</w:t>
                  </w:r>
                </w:p>
              </w:tc>
              <w:tc>
                <w:tcPr>
                  <w:tcW w:w="1404" w:type="pct"/>
                  <w:vMerge/>
                </w:tcPr>
                <w:p w14:paraId="65B8CA68" w14:textId="77777777" w:rsidR="00D41243" w:rsidRPr="00550742" w:rsidRDefault="00D41243" w:rsidP="00D41243">
                  <w:pPr>
                    <w:spacing w:line="276" w:lineRule="auto"/>
                    <w:rPr>
                      <w:rFonts w:eastAsia="Calibri"/>
                      <w:lang w:eastAsia="en-US"/>
                    </w:rPr>
                  </w:pPr>
                </w:p>
              </w:tc>
            </w:tr>
            <w:tr w:rsidR="00D41243" w:rsidRPr="00550742" w14:paraId="00E2E71A" w14:textId="77777777" w:rsidTr="00C20407">
              <w:tc>
                <w:tcPr>
                  <w:tcW w:w="3596" w:type="pct"/>
                </w:tcPr>
                <w:p w14:paraId="333ED7FB" w14:textId="77777777" w:rsidR="00D41243" w:rsidRPr="00550742" w:rsidRDefault="00D41243" w:rsidP="00D41243">
                  <w:pPr>
                    <w:spacing w:line="276" w:lineRule="auto"/>
                    <w:rPr>
                      <w:rFonts w:eastAsia="Calibri"/>
                      <w:lang w:eastAsia="en-US"/>
                    </w:rPr>
                  </w:pPr>
                  <w:r w:rsidRPr="00550742">
                    <w:rPr>
                      <w:rFonts w:eastAsia="Calibri"/>
                      <w:lang w:eastAsia="en-US"/>
                    </w:rPr>
                    <w:t>Да има възможност да се зададе предварителен календарен график съобразен с времетраене ден-нощ, чрез който да се управлява автоматично включването и изключването на уличното осветление</w:t>
                  </w:r>
                </w:p>
              </w:tc>
              <w:tc>
                <w:tcPr>
                  <w:tcW w:w="1404" w:type="pct"/>
                  <w:vMerge/>
                </w:tcPr>
                <w:p w14:paraId="0CF07C72" w14:textId="77777777" w:rsidR="00D41243" w:rsidRPr="00550742" w:rsidRDefault="00D41243" w:rsidP="00D41243">
                  <w:pPr>
                    <w:spacing w:line="276" w:lineRule="auto"/>
                    <w:rPr>
                      <w:rFonts w:eastAsia="Calibri"/>
                      <w:lang w:eastAsia="en-US"/>
                    </w:rPr>
                  </w:pPr>
                </w:p>
              </w:tc>
            </w:tr>
            <w:tr w:rsidR="00D41243" w:rsidRPr="00550742" w14:paraId="5A49B0D3" w14:textId="77777777" w:rsidTr="00C20407">
              <w:tc>
                <w:tcPr>
                  <w:tcW w:w="3596" w:type="pct"/>
                </w:tcPr>
                <w:p w14:paraId="1BC88114" w14:textId="77777777" w:rsidR="00D41243" w:rsidRPr="00550742" w:rsidRDefault="00D41243" w:rsidP="00D41243">
                  <w:pPr>
                    <w:spacing w:line="276" w:lineRule="auto"/>
                    <w:rPr>
                      <w:rFonts w:eastAsia="Calibri"/>
                      <w:lang w:eastAsia="en-US"/>
                    </w:rPr>
                  </w:pPr>
                  <w:r w:rsidRPr="00550742">
                    <w:rPr>
                      <w:rFonts w:eastAsia="Calibri"/>
                      <w:lang w:eastAsia="en-US"/>
                    </w:rPr>
                    <w:t>Системата да има възможност за димиране на осветителните тела</w:t>
                  </w:r>
                </w:p>
              </w:tc>
              <w:tc>
                <w:tcPr>
                  <w:tcW w:w="1404" w:type="pct"/>
                  <w:vMerge/>
                </w:tcPr>
                <w:p w14:paraId="760C8B52" w14:textId="77777777" w:rsidR="00D41243" w:rsidRPr="00550742" w:rsidRDefault="00D41243" w:rsidP="00D41243">
                  <w:pPr>
                    <w:spacing w:line="276" w:lineRule="auto"/>
                    <w:rPr>
                      <w:rFonts w:eastAsia="Calibri"/>
                      <w:lang w:eastAsia="en-US"/>
                    </w:rPr>
                  </w:pPr>
                </w:p>
              </w:tc>
            </w:tr>
            <w:tr w:rsidR="00D41243" w:rsidRPr="00550742" w14:paraId="0DC52E02" w14:textId="77777777" w:rsidTr="00C20407">
              <w:tc>
                <w:tcPr>
                  <w:tcW w:w="3596" w:type="pct"/>
                </w:tcPr>
                <w:p w14:paraId="581183C4" w14:textId="77777777" w:rsidR="00D41243" w:rsidRPr="00550742" w:rsidRDefault="00D41243" w:rsidP="00D41243">
                  <w:pPr>
                    <w:spacing w:line="276" w:lineRule="auto"/>
                    <w:rPr>
                      <w:rFonts w:eastAsia="Calibri"/>
                      <w:lang w:eastAsia="en-US"/>
                    </w:rPr>
                  </w:pPr>
                  <w:r w:rsidRPr="00550742">
                    <w:rPr>
                      <w:rFonts w:eastAsia="Calibri"/>
                      <w:lang w:eastAsia="en-US"/>
                    </w:rPr>
                    <w:t>Системата да има възможност да засича наличието на движещи се превозни средства и пешеходци и да управлява интензитета на светене на лампите при тяхното наличие ( „водеща светлина“)</w:t>
                  </w:r>
                  <w:r w:rsidRPr="00550742">
                    <w:rPr>
                      <w:rFonts w:eastAsia="Calibri"/>
                      <w:vertAlign w:val="superscript"/>
                      <w:lang w:eastAsia="en-US"/>
                    </w:rPr>
                    <w:footnoteReference w:id="1"/>
                  </w:r>
                </w:p>
              </w:tc>
              <w:tc>
                <w:tcPr>
                  <w:tcW w:w="1404" w:type="pct"/>
                  <w:vMerge/>
                </w:tcPr>
                <w:p w14:paraId="32F8CC5F" w14:textId="77777777" w:rsidR="00D41243" w:rsidRPr="00550742" w:rsidRDefault="00D41243" w:rsidP="00D41243">
                  <w:pPr>
                    <w:spacing w:line="276" w:lineRule="auto"/>
                    <w:rPr>
                      <w:rFonts w:eastAsia="Calibri"/>
                      <w:lang w:eastAsia="en-US"/>
                    </w:rPr>
                  </w:pPr>
                </w:p>
              </w:tc>
            </w:tr>
            <w:tr w:rsidR="00D41243" w:rsidRPr="00550742" w14:paraId="23415B99" w14:textId="77777777" w:rsidTr="00C20407">
              <w:tc>
                <w:tcPr>
                  <w:tcW w:w="3596" w:type="pct"/>
                </w:tcPr>
                <w:p w14:paraId="6082BFDE" w14:textId="77777777" w:rsidR="00D41243" w:rsidRPr="00550742" w:rsidRDefault="00D41243" w:rsidP="00D41243">
                  <w:pPr>
                    <w:spacing w:line="276" w:lineRule="auto"/>
                    <w:rPr>
                      <w:rFonts w:eastAsia="Calibri"/>
                      <w:lang w:eastAsia="en-US"/>
                    </w:rPr>
                  </w:pPr>
                  <w:r w:rsidRPr="00550742">
                    <w:rPr>
                      <w:rFonts w:eastAsia="Calibri"/>
                      <w:lang w:eastAsia="en-US"/>
                    </w:rPr>
                    <w:t>Времето за включване и изключване на осветлението при засичане на движение да може да се настройва</w:t>
                  </w:r>
                </w:p>
              </w:tc>
              <w:tc>
                <w:tcPr>
                  <w:tcW w:w="1404" w:type="pct"/>
                  <w:vMerge/>
                </w:tcPr>
                <w:p w14:paraId="130789E2" w14:textId="77777777" w:rsidR="00D41243" w:rsidRPr="00550742" w:rsidRDefault="00D41243" w:rsidP="00D41243">
                  <w:pPr>
                    <w:spacing w:line="276" w:lineRule="auto"/>
                    <w:rPr>
                      <w:rFonts w:eastAsia="Calibri"/>
                      <w:lang w:eastAsia="en-US"/>
                    </w:rPr>
                  </w:pPr>
                </w:p>
              </w:tc>
            </w:tr>
            <w:tr w:rsidR="00D41243" w:rsidRPr="00550742" w14:paraId="3B0C8A14" w14:textId="77777777" w:rsidTr="00C20407">
              <w:tc>
                <w:tcPr>
                  <w:tcW w:w="3596" w:type="pct"/>
                </w:tcPr>
                <w:p w14:paraId="1D63D4C6" w14:textId="77777777" w:rsidR="00D41243" w:rsidRPr="00550742" w:rsidRDefault="00D41243" w:rsidP="00D41243">
                  <w:pPr>
                    <w:spacing w:line="276" w:lineRule="auto"/>
                    <w:rPr>
                      <w:rFonts w:eastAsia="Calibri"/>
                      <w:lang w:eastAsia="en-US"/>
                    </w:rPr>
                  </w:pPr>
                  <w:r w:rsidRPr="00550742">
                    <w:rPr>
                      <w:rFonts w:eastAsia="Calibri"/>
                      <w:lang w:eastAsia="en-US"/>
                    </w:rPr>
                    <w:t>Да могат да се задават и настройват минималните и максимални нива на светене</w:t>
                  </w:r>
                </w:p>
              </w:tc>
              <w:tc>
                <w:tcPr>
                  <w:tcW w:w="1404" w:type="pct"/>
                  <w:vMerge/>
                </w:tcPr>
                <w:p w14:paraId="19E681C1" w14:textId="77777777" w:rsidR="00D41243" w:rsidRPr="00550742" w:rsidRDefault="00D41243" w:rsidP="00D41243">
                  <w:pPr>
                    <w:spacing w:line="276" w:lineRule="auto"/>
                    <w:rPr>
                      <w:rFonts w:eastAsia="Calibri"/>
                      <w:lang w:eastAsia="en-US"/>
                    </w:rPr>
                  </w:pPr>
                </w:p>
              </w:tc>
            </w:tr>
            <w:tr w:rsidR="00D41243" w:rsidRPr="00550742" w14:paraId="54DF071F" w14:textId="77777777" w:rsidTr="00C20407">
              <w:tc>
                <w:tcPr>
                  <w:tcW w:w="3596" w:type="pct"/>
                </w:tcPr>
                <w:p w14:paraId="6B19E73F" w14:textId="77777777" w:rsidR="00D41243" w:rsidRPr="00550742" w:rsidRDefault="00D41243" w:rsidP="00D41243">
                  <w:pPr>
                    <w:spacing w:line="276" w:lineRule="auto"/>
                    <w:rPr>
                      <w:rFonts w:eastAsia="Calibri"/>
                      <w:lang w:eastAsia="en-US"/>
                    </w:rPr>
                  </w:pPr>
                  <w:r w:rsidRPr="00550742">
                    <w:rPr>
                      <w:rFonts w:eastAsia="Calibri"/>
                      <w:lang w:eastAsia="en-US"/>
                    </w:rPr>
                    <w:t>Да може да се задават и настройват дължината на интензивно осветения участък (брой на осветителите)</w:t>
                  </w:r>
                </w:p>
              </w:tc>
              <w:tc>
                <w:tcPr>
                  <w:tcW w:w="1404" w:type="pct"/>
                  <w:vMerge/>
                </w:tcPr>
                <w:p w14:paraId="5BC94EC0" w14:textId="77777777" w:rsidR="00D41243" w:rsidRPr="00550742" w:rsidRDefault="00D41243" w:rsidP="00D41243">
                  <w:pPr>
                    <w:spacing w:line="276" w:lineRule="auto"/>
                    <w:rPr>
                      <w:rFonts w:eastAsia="Calibri"/>
                      <w:lang w:eastAsia="en-US"/>
                    </w:rPr>
                  </w:pPr>
                </w:p>
              </w:tc>
            </w:tr>
            <w:tr w:rsidR="00D41243" w:rsidRPr="00550742" w14:paraId="319C4EFF" w14:textId="77777777" w:rsidTr="00C20407">
              <w:tc>
                <w:tcPr>
                  <w:tcW w:w="3596" w:type="pct"/>
                </w:tcPr>
                <w:p w14:paraId="0B211545" w14:textId="77777777" w:rsidR="00D41243" w:rsidRPr="00550742" w:rsidRDefault="00D41243" w:rsidP="00D41243">
                  <w:pPr>
                    <w:tabs>
                      <w:tab w:val="left" w:pos="540"/>
                    </w:tabs>
                    <w:spacing w:line="276" w:lineRule="auto"/>
                    <w:jc w:val="both"/>
                    <w:rPr>
                      <w:rFonts w:eastAsia="Calibri"/>
                      <w:lang w:eastAsia="en-US"/>
                    </w:rPr>
                  </w:pPr>
                  <w:r w:rsidRPr="00550742">
                    <w:rPr>
                      <w:rFonts w:eastAsia="Calibri"/>
                      <w:lang w:eastAsia="en-US"/>
                    </w:rPr>
                    <w:t>Да може да се задава и настройва времевия интервал, през който осветения участък е с максимално ниво на осветеност</w:t>
                  </w:r>
                </w:p>
              </w:tc>
              <w:tc>
                <w:tcPr>
                  <w:tcW w:w="1404" w:type="pct"/>
                  <w:vMerge/>
                </w:tcPr>
                <w:p w14:paraId="0F39A5DA" w14:textId="77777777" w:rsidR="00D41243" w:rsidRPr="00550742" w:rsidRDefault="00D41243" w:rsidP="00D41243">
                  <w:pPr>
                    <w:spacing w:line="276" w:lineRule="auto"/>
                    <w:rPr>
                      <w:rFonts w:eastAsia="Calibri"/>
                      <w:lang w:eastAsia="en-US"/>
                    </w:rPr>
                  </w:pPr>
                </w:p>
              </w:tc>
            </w:tr>
            <w:tr w:rsidR="00D41243" w:rsidRPr="00550742" w14:paraId="098E5823" w14:textId="77777777" w:rsidTr="00C20407">
              <w:tc>
                <w:tcPr>
                  <w:tcW w:w="3596" w:type="pct"/>
                </w:tcPr>
                <w:p w14:paraId="548F6C52" w14:textId="77777777" w:rsidR="00D41243" w:rsidRPr="00550742" w:rsidRDefault="00D41243" w:rsidP="00D41243">
                  <w:pPr>
                    <w:spacing w:line="276" w:lineRule="auto"/>
                    <w:rPr>
                      <w:rFonts w:eastAsia="Calibri"/>
                      <w:lang w:eastAsia="en-US"/>
                    </w:rPr>
                  </w:pPr>
                  <w:r w:rsidRPr="00550742">
                    <w:rPr>
                      <w:rFonts w:eastAsia="Calibri"/>
                      <w:lang w:eastAsia="en-US"/>
                    </w:rPr>
                    <w:t>При повреда на елемент на системата за режим при засичане на движение, осветителите автоматично да се самонастройват на максимална яркост. Функционалността за автоматично включване и изключване на осветлението по предварително зададения часови график да се запазва.</w:t>
                  </w:r>
                </w:p>
              </w:tc>
              <w:tc>
                <w:tcPr>
                  <w:tcW w:w="1404" w:type="pct"/>
                  <w:vMerge/>
                </w:tcPr>
                <w:p w14:paraId="1D3B5DE8" w14:textId="77777777" w:rsidR="00D41243" w:rsidRPr="00550742" w:rsidRDefault="00D41243" w:rsidP="00D41243">
                  <w:pPr>
                    <w:spacing w:line="276" w:lineRule="auto"/>
                    <w:rPr>
                      <w:rFonts w:eastAsia="Calibri"/>
                      <w:lang w:eastAsia="en-US"/>
                    </w:rPr>
                  </w:pPr>
                </w:p>
              </w:tc>
            </w:tr>
            <w:tr w:rsidR="00D41243" w:rsidRPr="00550742" w14:paraId="2573CEA7" w14:textId="77777777" w:rsidTr="00C20407">
              <w:tc>
                <w:tcPr>
                  <w:tcW w:w="3596" w:type="pct"/>
                </w:tcPr>
                <w:p w14:paraId="34D7FBCD" w14:textId="77777777" w:rsidR="00D41243" w:rsidRPr="00550742" w:rsidRDefault="00D41243" w:rsidP="00D41243">
                  <w:pPr>
                    <w:spacing w:line="276" w:lineRule="auto"/>
                    <w:rPr>
                      <w:rFonts w:eastAsia="Calibri"/>
                      <w:lang w:eastAsia="en-US"/>
                    </w:rPr>
                  </w:pPr>
                  <w:r w:rsidRPr="00550742">
                    <w:rPr>
                      <w:rFonts w:eastAsia="Calibri"/>
                      <w:lang w:eastAsia="en-US"/>
                    </w:rPr>
                    <w:t>Всички настройки да могат да се извършват отдалечено от центъра за управление или локално на място</w:t>
                  </w:r>
                </w:p>
              </w:tc>
              <w:tc>
                <w:tcPr>
                  <w:tcW w:w="1404" w:type="pct"/>
                  <w:vMerge/>
                </w:tcPr>
                <w:p w14:paraId="5CE3AD14" w14:textId="77777777" w:rsidR="00D41243" w:rsidRPr="00550742" w:rsidRDefault="00D41243" w:rsidP="00D41243">
                  <w:pPr>
                    <w:spacing w:line="276" w:lineRule="auto"/>
                    <w:rPr>
                      <w:rFonts w:eastAsia="Calibri"/>
                      <w:lang w:eastAsia="en-US"/>
                    </w:rPr>
                  </w:pPr>
                </w:p>
              </w:tc>
            </w:tr>
            <w:tr w:rsidR="00D41243" w:rsidRPr="00550742" w14:paraId="6D692B61" w14:textId="77777777" w:rsidTr="00C20407">
              <w:tc>
                <w:tcPr>
                  <w:tcW w:w="3596" w:type="pct"/>
                </w:tcPr>
                <w:p w14:paraId="66CBB635" w14:textId="77777777" w:rsidR="00D41243" w:rsidRPr="00550742" w:rsidRDefault="00D41243" w:rsidP="00D41243">
                  <w:pPr>
                    <w:tabs>
                      <w:tab w:val="left" w:pos="540"/>
                    </w:tabs>
                    <w:spacing w:line="276" w:lineRule="auto"/>
                    <w:jc w:val="both"/>
                    <w:rPr>
                      <w:rFonts w:eastAsia="Calibri"/>
                      <w:lang w:eastAsia="en-US"/>
                    </w:rPr>
                  </w:pPr>
                  <w:r w:rsidRPr="00550742">
                    <w:rPr>
                      <w:rFonts w:eastAsia="Calibri"/>
                      <w:lang w:eastAsia="en-US"/>
                    </w:rPr>
                    <w:t>Системата да притежава ръчен режим, който да се ползва при извънредни нужди като ремонтни дейности, при аварийни ситуации и др.</w:t>
                  </w:r>
                </w:p>
              </w:tc>
              <w:tc>
                <w:tcPr>
                  <w:tcW w:w="1404" w:type="pct"/>
                  <w:vMerge/>
                </w:tcPr>
                <w:p w14:paraId="3019EB6B" w14:textId="77777777" w:rsidR="00D41243" w:rsidRPr="00550742" w:rsidRDefault="00D41243" w:rsidP="00D41243">
                  <w:pPr>
                    <w:spacing w:line="276" w:lineRule="auto"/>
                    <w:rPr>
                      <w:rFonts w:eastAsia="Calibri"/>
                      <w:lang w:eastAsia="en-US"/>
                    </w:rPr>
                  </w:pPr>
                </w:p>
              </w:tc>
            </w:tr>
            <w:tr w:rsidR="00D41243" w:rsidRPr="00550742" w14:paraId="0EBE57CF" w14:textId="77777777" w:rsidTr="00C20407">
              <w:tc>
                <w:tcPr>
                  <w:tcW w:w="3596" w:type="pct"/>
                </w:tcPr>
                <w:p w14:paraId="76B21B53" w14:textId="77777777" w:rsidR="00D41243" w:rsidRPr="00550742" w:rsidRDefault="00D41243" w:rsidP="00D41243">
                  <w:pPr>
                    <w:tabs>
                      <w:tab w:val="left" w:pos="540"/>
                    </w:tabs>
                    <w:spacing w:line="276" w:lineRule="auto"/>
                    <w:jc w:val="both"/>
                    <w:rPr>
                      <w:rFonts w:eastAsia="Calibri"/>
                      <w:lang w:eastAsia="en-US"/>
                    </w:rPr>
                  </w:pPr>
                  <w:r w:rsidRPr="00550742">
                    <w:rPr>
                      <w:rFonts w:eastAsia="Calibri"/>
                      <w:lang w:eastAsia="en-US"/>
                    </w:rPr>
                    <w:t>Системата да следи за функционалността на даден сегмент - дали в определен момент даден сегмент е изключен или включен и дали подаваните команди са изпълнени правилно</w:t>
                  </w:r>
                </w:p>
              </w:tc>
              <w:tc>
                <w:tcPr>
                  <w:tcW w:w="1404" w:type="pct"/>
                  <w:vMerge/>
                </w:tcPr>
                <w:p w14:paraId="29CF3F5B" w14:textId="77777777" w:rsidR="00D41243" w:rsidRPr="00550742" w:rsidRDefault="00D41243" w:rsidP="00D41243">
                  <w:pPr>
                    <w:spacing w:line="276" w:lineRule="auto"/>
                    <w:rPr>
                      <w:rFonts w:eastAsia="Calibri"/>
                      <w:lang w:eastAsia="en-US"/>
                    </w:rPr>
                  </w:pPr>
                </w:p>
              </w:tc>
            </w:tr>
            <w:tr w:rsidR="00D41243" w:rsidRPr="00550742" w14:paraId="4930F531" w14:textId="77777777" w:rsidTr="00C20407">
              <w:tc>
                <w:tcPr>
                  <w:tcW w:w="3596" w:type="pct"/>
                </w:tcPr>
                <w:p w14:paraId="373B5A32" w14:textId="77777777" w:rsidR="00D41243" w:rsidRPr="00550742" w:rsidRDefault="00D41243" w:rsidP="00D41243">
                  <w:pPr>
                    <w:tabs>
                      <w:tab w:val="left" w:pos="540"/>
                    </w:tabs>
                    <w:spacing w:line="276" w:lineRule="auto"/>
                    <w:jc w:val="both"/>
                    <w:rPr>
                      <w:rFonts w:eastAsia="Calibri"/>
                      <w:lang w:eastAsia="en-US"/>
                    </w:rPr>
                  </w:pPr>
                  <w:r w:rsidRPr="00550742">
                    <w:rPr>
                      <w:rFonts w:eastAsia="Calibri"/>
                      <w:lang w:eastAsia="en-US"/>
                    </w:rPr>
                    <w:t>Системата да събира информация и да дава сведение за текущата консумация на електроенергия на всяка линия</w:t>
                  </w:r>
                </w:p>
              </w:tc>
              <w:tc>
                <w:tcPr>
                  <w:tcW w:w="1404" w:type="pct"/>
                  <w:vMerge/>
                </w:tcPr>
                <w:p w14:paraId="7AFFFA44" w14:textId="77777777" w:rsidR="00D41243" w:rsidRPr="00550742" w:rsidRDefault="00D41243" w:rsidP="00D41243">
                  <w:pPr>
                    <w:spacing w:line="276" w:lineRule="auto"/>
                    <w:rPr>
                      <w:rFonts w:eastAsia="Calibri"/>
                      <w:lang w:eastAsia="en-US"/>
                    </w:rPr>
                  </w:pPr>
                </w:p>
              </w:tc>
            </w:tr>
            <w:tr w:rsidR="00D41243" w:rsidRPr="00550742" w14:paraId="7812352C" w14:textId="77777777" w:rsidTr="00C20407">
              <w:tc>
                <w:tcPr>
                  <w:tcW w:w="3596" w:type="pct"/>
                </w:tcPr>
                <w:p w14:paraId="763B479E" w14:textId="77777777" w:rsidR="00D41243" w:rsidRPr="00550742" w:rsidRDefault="00D41243" w:rsidP="00D41243">
                  <w:pPr>
                    <w:tabs>
                      <w:tab w:val="left" w:pos="540"/>
                    </w:tabs>
                    <w:spacing w:line="276" w:lineRule="auto"/>
                    <w:jc w:val="both"/>
                    <w:rPr>
                      <w:rFonts w:eastAsia="Calibri"/>
                      <w:lang w:eastAsia="en-US"/>
                    </w:rPr>
                  </w:pPr>
                  <w:r w:rsidRPr="00550742">
                    <w:rPr>
                      <w:rFonts w:eastAsia="Calibri"/>
                      <w:lang w:eastAsia="en-US"/>
                    </w:rPr>
                    <w:lastRenderedPageBreak/>
                    <w:t>Системата да дава аларма при промяна на предварителна зададена стойност на изразходваната електроенергия на дадена линия</w:t>
                  </w:r>
                </w:p>
              </w:tc>
              <w:tc>
                <w:tcPr>
                  <w:tcW w:w="1404" w:type="pct"/>
                  <w:vMerge/>
                </w:tcPr>
                <w:p w14:paraId="5B376B0A" w14:textId="77777777" w:rsidR="00D41243" w:rsidRPr="00550742" w:rsidRDefault="00D41243" w:rsidP="00D41243">
                  <w:pPr>
                    <w:spacing w:line="276" w:lineRule="auto"/>
                    <w:rPr>
                      <w:rFonts w:eastAsia="Calibri"/>
                      <w:lang w:eastAsia="en-US"/>
                    </w:rPr>
                  </w:pPr>
                </w:p>
              </w:tc>
            </w:tr>
            <w:tr w:rsidR="00D41243" w:rsidRPr="00550742" w14:paraId="1149D4DC" w14:textId="77777777" w:rsidTr="00C20407">
              <w:trPr>
                <w:trHeight w:val="560"/>
              </w:trPr>
              <w:tc>
                <w:tcPr>
                  <w:tcW w:w="3596" w:type="pct"/>
                </w:tcPr>
                <w:p w14:paraId="6D8ED151" w14:textId="77777777" w:rsidR="00D41243" w:rsidRPr="00550742" w:rsidRDefault="00D41243" w:rsidP="00D41243">
                  <w:pPr>
                    <w:tabs>
                      <w:tab w:val="left" w:pos="540"/>
                    </w:tabs>
                    <w:spacing w:line="276" w:lineRule="auto"/>
                    <w:jc w:val="both"/>
                    <w:rPr>
                      <w:rFonts w:eastAsia="Calibri"/>
                      <w:lang w:eastAsia="en-US"/>
                    </w:rPr>
                  </w:pPr>
                  <w:r w:rsidRPr="00550742">
                    <w:rPr>
                      <w:rFonts w:eastAsia="Calibri"/>
                      <w:lang w:eastAsia="en-US"/>
                    </w:rPr>
                    <w:lastRenderedPageBreak/>
                    <w:t>Системата да следи изменението на измерваните величини с цел да се контролират работните параметри на електроснабдителната и осветителната система</w:t>
                  </w:r>
                </w:p>
              </w:tc>
              <w:tc>
                <w:tcPr>
                  <w:tcW w:w="1404" w:type="pct"/>
                  <w:vMerge/>
                </w:tcPr>
                <w:p w14:paraId="1B0105D7" w14:textId="77777777" w:rsidR="00D41243" w:rsidRPr="00550742" w:rsidRDefault="00D41243" w:rsidP="00D41243">
                  <w:pPr>
                    <w:spacing w:line="276" w:lineRule="auto"/>
                    <w:rPr>
                      <w:rFonts w:eastAsia="Calibri"/>
                      <w:lang w:eastAsia="en-US"/>
                    </w:rPr>
                  </w:pPr>
                </w:p>
              </w:tc>
            </w:tr>
            <w:tr w:rsidR="00D41243" w:rsidRPr="00550742" w14:paraId="5F56D434" w14:textId="77777777" w:rsidTr="00C20407">
              <w:tc>
                <w:tcPr>
                  <w:tcW w:w="3596" w:type="pct"/>
                </w:tcPr>
                <w:p w14:paraId="5877C7E6" w14:textId="77777777" w:rsidR="00D41243" w:rsidRPr="00550742" w:rsidRDefault="00D41243" w:rsidP="00D41243">
                  <w:pPr>
                    <w:tabs>
                      <w:tab w:val="left" w:pos="540"/>
                    </w:tabs>
                    <w:spacing w:line="276" w:lineRule="auto"/>
                    <w:jc w:val="both"/>
                    <w:rPr>
                      <w:rFonts w:eastAsia="Calibri"/>
                      <w:lang w:eastAsia="en-US"/>
                    </w:rPr>
                  </w:pPr>
                  <w:r w:rsidRPr="00550742">
                    <w:rPr>
                      <w:rFonts w:eastAsia="Calibri"/>
                      <w:lang w:eastAsia="en-US"/>
                    </w:rPr>
                    <w:t>Системата да генерира алармени съобщения при излизане на зададените параметри извън определени граници, при отпаднали ел. консуматори, при неоторизирано отваряне на таблата, при отпаднало ел. захранване</w:t>
                  </w:r>
                </w:p>
              </w:tc>
              <w:tc>
                <w:tcPr>
                  <w:tcW w:w="1404" w:type="pct"/>
                  <w:vMerge/>
                </w:tcPr>
                <w:p w14:paraId="063CA371" w14:textId="77777777" w:rsidR="00D41243" w:rsidRPr="00550742" w:rsidRDefault="00D41243" w:rsidP="00D41243">
                  <w:pPr>
                    <w:spacing w:line="276" w:lineRule="auto"/>
                    <w:rPr>
                      <w:rFonts w:eastAsia="Calibri"/>
                      <w:lang w:eastAsia="en-US"/>
                    </w:rPr>
                  </w:pPr>
                </w:p>
              </w:tc>
            </w:tr>
            <w:tr w:rsidR="00D41243" w:rsidRPr="00550742" w14:paraId="40EBB4D7" w14:textId="77777777" w:rsidTr="00C20407">
              <w:trPr>
                <w:trHeight w:val="522"/>
              </w:trPr>
              <w:tc>
                <w:tcPr>
                  <w:tcW w:w="3596" w:type="pct"/>
                </w:tcPr>
                <w:p w14:paraId="2117CAE6" w14:textId="77777777" w:rsidR="00D41243" w:rsidRPr="00550742" w:rsidRDefault="00D41243" w:rsidP="00D41243">
                  <w:pPr>
                    <w:tabs>
                      <w:tab w:val="left" w:pos="540"/>
                    </w:tabs>
                    <w:spacing w:line="276" w:lineRule="auto"/>
                    <w:jc w:val="both"/>
                    <w:rPr>
                      <w:rFonts w:eastAsia="Calibri"/>
                      <w:lang w:eastAsia="en-US"/>
                    </w:rPr>
                  </w:pPr>
                  <w:r w:rsidRPr="00550742">
                    <w:rPr>
                      <w:rFonts w:eastAsia="Calibri"/>
                      <w:lang w:eastAsia="en-US"/>
                    </w:rPr>
                    <w:t>Системата да извършва синхронизация на времето с GPS</w:t>
                  </w:r>
                </w:p>
              </w:tc>
              <w:tc>
                <w:tcPr>
                  <w:tcW w:w="1404" w:type="pct"/>
                  <w:vMerge/>
                </w:tcPr>
                <w:p w14:paraId="28CFA4A2" w14:textId="77777777" w:rsidR="00D41243" w:rsidRPr="00550742" w:rsidRDefault="00D41243" w:rsidP="00D41243">
                  <w:pPr>
                    <w:spacing w:line="276" w:lineRule="auto"/>
                    <w:rPr>
                      <w:rFonts w:eastAsia="Calibri"/>
                      <w:lang w:eastAsia="en-US"/>
                    </w:rPr>
                  </w:pPr>
                </w:p>
              </w:tc>
            </w:tr>
            <w:tr w:rsidR="00D41243" w:rsidRPr="00550742" w14:paraId="62647E6C" w14:textId="77777777" w:rsidTr="00C20407">
              <w:tc>
                <w:tcPr>
                  <w:tcW w:w="3596" w:type="pct"/>
                </w:tcPr>
                <w:p w14:paraId="2D857BB7" w14:textId="77777777" w:rsidR="00D41243" w:rsidRPr="00550742" w:rsidRDefault="00D41243" w:rsidP="00D41243">
                  <w:pPr>
                    <w:tabs>
                      <w:tab w:val="left" w:pos="540"/>
                    </w:tabs>
                    <w:spacing w:line="276" w:lineRule="auto"/>
                    <w:jc w:val="both"/>
                    <w:rPr>
                      <w:rFonts w:eastAsia="Calibri"/>
                      <w:lang w:eastAsia="en-US"/>
                    </w:rPr>
                  </w:pPr>
                  <w:r w:rsidRPr="00550742">
                    <w:rPr>
                      <w:rFonts w:eastAsia="Calibri"/>
                      <w:lang w:eastAsia="en-US"/>
                    </w:rPr>
                    <w:t>Софтуерът да събира през програмируем време-интервал информация за адреса, часовото време и състоянието на всеки елемент от локалните подсистеми:</w:t>
                  </w:r>
                </w:p>
                <w:p w14:paraId="74E7ECA0" w14:textId="77777777" w:rsidR="00D41243" w:rsidRPr="00550742" w:rsidRDefault="00D41243" w:rsidP="00030F58">
                  <w:pPr>
                    <w:numPr>
                      <w:ilvl w:val="0"/>
                      <w:numId w:val="14"/>
                    </w:numPr>
                    <w:tabs>
                      <w:tab w:val="left" w:pos="540"/>
                    </w:tabs>
                    <w:spacing w:line="276" w:lineRule="auto"/>
                    <w:ind w:left="0" w:firstLine="349"/>
                    <w:contextualSpacing/>
                    <w:jc w:val="both"/>
                    <w:rPr>
                      <w:rFonts w:eastAsia="Calibri"/>
                      <w:lang w:eastAsia="en-US"/>
                    </w:rPr>
                  </w:pPr>
                  <w:r w:rsidRPr="00550742">
                    <w:rPr>
                      <w:rFonts w:eastAsia="Calibri"/>
                      <w:lang w:eastAsia="en-US"/>
                    </w:rPr>
                    <w:t>състояние и параметри на всеки осветител - включено, изключено, ниво на димиране, електрически параметри на осветителя;</w:t>
                  </w:r>
                </w:p>
                <w:p w14:paraId="006DAB78" w14:textId="77777777" w:rsidR="00D41243" w:rsidRPr="00550742" w:rsidRDefault="00D41243" w:rsidP="00030F58">
                  <w:pPr>
                    <w:numPr>
                      <w:ilvl w:val="0"/>
                      <w:numId w:val="14"/>
                    </w:numPr>
                    <w:tabs>
                      <w:tab w:val="left" w:pos="540"/>
                    </w:tabs>
                    <w:spacing w:line="276" w:lineRule="auto"/>
                    <w:ind w:left="0" w:firstLine="349"/>
                    <w:contextualSpacing/>
                    <w:jc w:val="both"/>
                    <w:rPr>
                      <w:rFonts w:eastAsia="Calibri"/>
                      <w:lang w:eastAsia="en-US"/>
                    </w:rPr>
                  </w:pPr>
                  <w:r w:rsidRPr="00550742">
                    <w:rPr>
                      <w:rFonts w:eastAsia="Calibri"/>
                      <w:lang w:eastAsia="en-US"/>
                    </w:rPr>
                    <w:t>за касетите/таблата - състояние на предпазители, контактори, отворена врата на таблото, резултати от измерванията на тока, напрежението и консумацията на електроенергия на всяка линия поотделно</w:t>
                  </w:r>
                </w:p>
              </w:tc>
              <w:tc>
                <w:tcPr>
                  <w:tcW w:w="1404" w:type="pct"/>
                  <w:vMerge/>
                </w:tcPr>
                <w:p w14:paraId="0A57B918" w14:textId="77777777" w:rsidR="00D41243" w:rsidRPr="00550742" w:rsidRDefault="00D41243" w:rsidP="00D41243">
                  <w:pPr>
                    <w:spacing w:line="276" w:lineRule="auto"/>
                    <w:rPr>
                      <w:rFonts w:eastAsia="Calibri"/>
                      <w:lang w:eastAsia="en-US"/>
                    </w:rPr>
                  </w:pPr>
                </w:p>
              </w:tc>
            </w:tr>
            <w:tr w:rsidR="00D41243" w:rsidRPr="00550742" w14:paraId="407B283A" w14:textId="77777777" w:rsidTr="00C20407">
              <w:tc>
                <w:tcPr>
                  <w:tcW w:w="3596" w:type="pct"/>
                </w:tcPr>
                <w:p w14:paraId="4452DD1F" w14:textId="77777777" w:rsidR="00D41243" w:rsidRPr="00550742" w:rsidRDefault="00D41243" w:rsidP="00D41243">
                  <w:pPr>
                    <w:tabs>
                      <w:tab w:val="left" w:pos="540"/>
                    </w:tabs>
                    <w:spacing w:line="276" w:lineRule="auto"/>
                    <w:jc w:val="both"/>
                    <w:rPr>
                      <w:rFonts w:eastAsia="Calibri"/>
                      <w:lang w:eastAsia="en-US"/>
                    </w:rPr>
                  </w:pPr>
                  <w:r w:rsidRPr="00550742">
                    <w:rPr>
                      <w:rFonts w:eastAsia="Calibri"/>
                      <w:lang w:eastAsia="en-US"/>
                    </w:rPr>
                    <w:t>Софтуерът да показва състоянието на системата и на всеки елемент от нея с точност до устройство в табличен и графичен вид и чрез GUI с местоположение на карта</w:t>
                  </w:r>
                </w:p>
              </w:tc>
              <w:tc>
                <w:tcPr>
                  <w:tcW w:w="1404" w:type="pct"/>
                  <w:vMerge/>
                </w:tcPr>
                <w:p w14:paraId="39F9D55D" w14:textId="77777777" w:rsidR="00D41243" w:rsidRPr="00550742" w:rsidRDefault="00D41243" w:rsidP="00D41243">
                  <w:pPr>
                    <w:spacing w:line="276" w:lineRule="auto"/>
                    <w:rPr>
                      <w:rFonts w:eastAsia="Calibri"/>
                      <w:lang w:eastAsia="en-US"/>
                    </w:rPr>
                  </w:pPr>
                </w:p>
              </w:tc>
            </w:tr>
            <w:tr w:rsidR="00D41243" w:rsidRPr="00550742" w14:paraId="0A380A3D" w14:textId="77777777" w:rsidTr="00C20407">
              <w:tc>
                <w:tcPr>
                  <w:tcW w:w="3596" w:type="pct"/>
                </w:tcPr>
                <w:p w14:paraId="4FC311EF" w14:textId="77777777" w:rsidR="00D41243" w:rsidRPr="00550742" w:rsidRDefault="00D41243" w:rsidP="00D41243">
                  <w:pPr>
                    <w:tabs>
                      <w:tab w:val="left" w:pos="540"/>
                    </w:tabs>
                    <w:spacing w:line="276" w:lineRule="auto"/>
                    <w:jc w:val="both"/>
                    <w:rPr>
                      <w:rFonts w:eastAsia="Calibri"/>
                      <w:lang w:eastAsia="en-US"/>
                    </w:rPr>
                  </w:pPr>
                  <w:r w:rsidRPr="00550742">
                    <w:rPr>
                      <w:rFonts w:eastAsia="Calibri"/>
                      <w:lang w:eastAsia="en-US"/>
                    </w:rPr>
                    <w:t>Графичният интерфейс да генерира и показва настъпилите аларми по време в табличен вид, както и в графичен вид с местоположение на карта</w:t>
                  </w:r>
                </w:p>
              </w:tc>
              <w:tc>
                <w:tcPr>
                  <w:tcW w:w="1404" w:type="pct"/>
                  <w:vMerge/>
                </w:tcPr>
                <w:p w14:paraId="0993E800" w14:textId="77777777" w:rsidR="00D41243" w:rsidRPr="00550742" w:rsidRDefault="00D41243" w:rsidP="00D41243">
                  <w:pPr>
                    <w:spacing w:line="276" w:lineRule="auto"/>
                    <w:rPr>
                      <w:rFonts w:eastAsia="Calibri"/>
                      <w:lang w:eastAsia="en-US"/>
                    </w:rPr>
                  </w:pPr>
                </w:p>
              </w:tc>
            </w:tr>
            <w:tr w:rsidR="00D41243" w:rsidRPr="00550742" w14:paraId="4D042CED" w14:textId="77777777" w:rsidTr="00C20407">
              <w:tc>
                <w:tcPr>
                  <w:tcW w:w="3596" w:type="pct"/>
                </w:tcPr>
                <w:p w14:paraId="22ED8F84" w14:textId="77777777" w:rsidR="00D41243" w:rsidRPr="00550742" w:rsidRDefault="00D41243" w:rsidP="00D41243">
                  <w:pPr>
                    <w:tabs>
                      <w:tab w:val="left" w:pos="540"/>
                    </w:tabs>
                    <w:spacing w:line="276" w:lineRule="auto"/>
                    <w:jc w:val="both"/>
                    <w:rPr>
                      <w:rFonts w:eastAsia="Calibri"/>
                      <w:lang w:eastAsia="en-US"/>
                    </w:rPr>
                  </w:pPr>
                  <w:r w:rsidRPr="00550742">
                    <w:rPr>
                      <w:rFonts w:eastAsia="Calibri"/>
                      <w:lang w:eastAsia="en-US"/>
                    </w:rPr>
                    <w:t>Софтуерът да позволява настройката и програмиране на поведението на всеки елемент от единната информационно-управляваща система</w:t>
                  </w:r>
                </w:p>
              </w:tc>
              <w:tc>
                <w:tcPr>
                  <w:tcW w:w="1404" w:type="pct"/>
                  <w:vMerge/>
                </w:tcPr>
                <w:p w14:paraId="0EA78E20" w14:textId="77777777" w:rsidR="00D41243" w:rsidRPr="00550742" w:rsidRDefault="00D41243" w:rsidP="00D41243">
                  <w:pPr>
                    <w:spacing w:line="276" w:lineRule="auto"/>
                    <w:rPr>
                      <w:rFonts w:eastAsia="Calibri"/>
                      <w:lang w:eastAsia="en-US"/>
                    </w:rPr>
                  </w:pPr>
                </w:p>
              </w:tc>
            </w:tr>
            <w:tr w:rsidR="00D41243" w:rsidRPr="00550742" w14:paraId="3CF79597" w14:textId="77777777" w:rsidTr="00C20407">
              <w:tc>
                <w:tcPr>
                  <w:tcW w:w="3596" w:type="pct"/>
                </w:tcPr>
                <w:p w14:paraId="343C6EFE" w14:textId="77777777" w:rsidR="00D41243" w:rsidRPr="00550742" w:rsidRDefault="00D41243" w:rsidP="00D41243">
                  <w:pPr>
                    <w:tabs>
                      <w:tab w:val="left" w:pos="540"/>
                    </w:tabs>
                    <w:spacing w:line="276" w:lineRule="auto"/>
                    <w:jc w:val="both"/>
                    <w:rPr>
                      <w:rFonts w:eastAsia="Calibri"/>
                      <w:lang w:eastAsia="en-US"/>
                    </w:rPr>
                  </w:pPr>
                  <w:r w:rsidRPr="00550742">
                    <w:rPr>
                      <w:rFonts w:eastAsia="Calibri"/>
                      <w:lang w:eastAsia="en-US"/>
                    </w:rPr>
                    <w:t>Софтуерът да позволява безпроблемно разширяване на системата с добавяне на други сензори и изпълнителни механизми</w:t>
                  </w:r>
                </w:p>
              </w:tc>
              <w:tc>
                <w:tcPr>
                  <w:tcW w:w="1404" w:type="pct"/>
                  <w:vMerge/>
                </w:tcPr>
                <w:p w14:paraId="0D7AD986" w14:textId="77777777" w:rsidR="00D41243" w:rsidRPr="00550742" w:rsidRDefault="00D41243" w:rsidP="00D41243">
                  <w:pPr>
                    <w:spacing w:line="276" w:lineRule="auto"/>
                    <w:rPr>
                      <w:rFonts w:eastAsia="Calibri"/>
                      <w:lang w:eastAsia="en-US"/>
                    </w:rPr>
                  </w:pPr>
                </w:p>
              </w:tc>
            </w:tr>
            <w:tr w:rsidR="00D41243" w:rsidRPr="00550742" w14:paraId="14A6E8E8" w14:textId="77777777" w:rsidTr="00C20407">
              <w:tc>
                <w:tcPr>
                  <w:tcW w:w="3596" w:type="pct"/>
                </w:tcPr>
                <w:p w14:paraId="01328645" w14:textId="77777777" w:rsidR="00D41243" w:rsidRPr="00550742" w:rsidRDefault="00D41243" w:rsidP="00D41243">
                  <w:pPr>
                    <w:tabs>
                      <w:tab w:val="left" w:pos="540"/>
                    </w:tabs>
                    <w:spacing w:line="276" w:lineRule="auto"/>
                    <w:jc w:val="both"/>
                    <w:rPr>
                      <w:rFonts w:eastAsia="Calibri"/>
                      <w:lang w:eastAsia="en-US"/>
                    </w:rPr>
                  </w:pPr>
                  <w:r w:rsidRPr="00550742">
                    <w:rPr>
                      <w:rFonts w:eastAsia="Calibri"/>
                      <w:lang w:eastAsia="en-US"/>
                    </w:rPr>
                    <w:t>Софтуерът да позволява въвеждането, конфигурирането и изтриването на всеки нов елемент в информационната система</w:t>
                  </w:r>
                </w:p>
              </w:tc>
              <w:tc>
                <w:tcPr>
                  <w:tcW w:w="1404" w:type="pct"/>
                  <w:vMerge/>
                </w:tcPr>
                <w:p w14:paraId="0A55B254" w14:textId="77777777" w:rsidR="00D41243" w:rsidRPr="00550742" w:rsidRDefault="00D41243" w:rsidP="00D41243">
                  <w:pPr>
                    <w:spacing w:line="276" w:lineRule="auto"/>
                    <w:rPr>
                      <w:rFonts w:eastAsia="Calibri"/>
                      <w:lang w:eastAsia="en-US"/>
                    </w:rPr>
                  </w:pPr>
                </w:p>
              </w:tc>
            </w:tr>
            <w:tr w:rsidR="00D41243" w:rsidRPr="00550742" w14:paraId="65828FCE" w14:textId="77777777" w:rsidTr="00C20407">
              <w:tc>
                <w:tcPr>
                  <w:tcW w:w="3596" w:type="pct"/>
                </w:tcPr>
                <w:p w14:paraId="6241C796" w14:textId="77777777" w:rsidR="00D41243" w:rsidRPr="00550742" w:rsidRDefault="00D41243" w:rsidP="00D41243">
                  <w:pPr>
                    <w:tabs>
                      <w:tab w:val="left" w:pos="540"/>
                    </w:tabs>
                    <w:spacing w:line="276" w:lineRule="auto"/>
                    <w:jc w:val="both"/>
                    <w:rPr>
                      <w:rFonts w:eastAsia="Calibri"/>
                      <w:lang w:eastAsia="en-US"/>
                    </w:rPr>
                  </w:pPr>
                  <w:r w:rsidRPr="00550742">
                    <w:rPr>
                      <w:rFonts w:eastAsia="Calibri"/>
                      <w:lang w:eastAsia="en-US"/>
                    </w:rPr>
                    <w:t>Софтуерът да позволява групирането на елементите в произволни конфигурации на линия, сегмент, зона. Същите да могат да се включват и изключват от системата за целите на ремонтни дейности и техническа профилактика</w:t>
                  </w:r>
                </w:p>
              </w:tc>
              <w:tc>
                <w:tcPr>
                  <w:tcW w:w="1404" w:type="pct"/>
                  <w:vMerge/>
                </w:tcPr>
                <w:p w14:paraId="1092A9A3" w14:textId="77777777" w:rsidR="00D41243" w:rsidRPr="00550742" w:rsidRDefault="00D41243" w:rsidP="00D41243">
                  <w:pPr>
                    <w:spacing w:line="276" w:lineRule="auto"/>
                    <w:rPr>
                      <w:rFonts w:eastAsia="Calibri"/>
                      <w:lang w:eastAsia="en-US"/>
                    </w:rPr>
                  </w:pPr>
                </w:p>
              </w:tc>
            </w:tr>
            <w:tr w:rsidR="00D41243" w:rsidRPr="00550742" w14:paraId="044D6B6F" w14:textId="77777777" w:rsidTr="00C20407">
              <w:tc>
                <w:tcPr>
                  <w:tcW w:w="3596" w:type="pct"/>
                </w:tcPr>
                <w:p w14:paraId="5CD3B783" w14:textId="77777777" w:rsidR="00D41243" w:rsidRPr="00550742" w:rsidRDefault="00D41243" w:rsidP="00D41243">
                  <w:pPr>
                    <w:tabs>
                      <w:tab w:val="left" w:pos="540"/>
                    </w:tabs>
                    <w:spacing w:line="276" w:lineRule="auto"/>
                    <w:jc w:val="both"/>
                    <w:rPr>
                      <w:rFonts w:eastAsia="Calibri"/>
                      <w:lang w:eastAsia="en-US"/>
                    </w:rPr>
                  </w:pPr>
                  <w:r w:rsidRPr="00550742">
                    <w:rPr>
                      <w:rFonts w:eastAsia="Calibri"/>
                      <w:lang w:eastAsia="en-US"/>
                    </w:rPr>
                    <w:t>Софтуерът да генерира отчети за работата на системата в графичен и табличен вид за избран период от време</w:t>
                  </w:r>
                </w:p>
              </w:tc>
              <w:tc>
                <w:tcPr>
                  <w:tcW w:w="1404" w:type="pct"/>
                  <w:vMerge/>
                </w:tcPr>
                <w:p w14:paraId="41340916" w14:textId="77777777" w:rsidR="00D41243" w:rsidRPr="00550742" w:rsidRDefault="00D41243" w:rsidP="00D41243">
                  <w:pPr>
                    <w:spacing w:line="276" w:lineRule="auto"/>
                    <w:rPr>
                      <w:rFonts w:eastAsia="Calibri"/>
                      <w:lang w:eastAsia="en-US"/>
                    </w:rPr>
                  </w:pPr>
                </w:p>
              </w:tc>
            </w:tr>
            <w:tr w:rsidR="00D41243" w:rsidRPr="00550742" w14:paraId="0B183B63" w14:textId="77777777" w:rsidTr="00C20407">
              <w:trPr>
                <w:trHeight w:val="771"/>
              </w:trPr>
              <w:tc>
                <w:tcPr>
                  <w:tcW w:w="3596" w:type="pct"/>
                </w:tcPr>
                <w:p w14:paraId="291F3E05" w14:textId="77777777" w:rsidR="00D41243" w:rsidRPr="00550742" w:rsidRDefault="00D41243" w:rsidP="00D41243">
                  <w:pPr>
                    <w:tabs>
                      <w:tab w:val="left" w:pos="540"/>
                    </w:tabs>
                    <w:spacing w:line="276" w:lineRule="auto"/>
                    <w:jc w:val="both"/>
                    <w:rPr>
                      <w:rFonts w:eastAsia="Calibri"/>
                      <w:lang w:eastAsia="en-US"/>
                    </w:rPr>
                  </w:pPr>
                  <w:r w:rsidRPr="00550742">
                    <w:rPr>
                      <w:rFonts w:eastAsia="Calibri"/>
                      <w:lang w:eastAsia="en-US"/>
                    </w:rPr>
                    <w:lastRenderedPageBreak/>
                    <w:t xml:space="preserve">Да подържа база данни и да съхранява събраната информация за състоянието и алармите на всеки елемент. </w:t>
                  </w:r>
                </w:p>
              </w:tc>
              <w:tc>
                <w:tcPr>
                  <w:tcW w:w="1404" w:type="pct"/>
                  <w:vMerge/>
                </w:tcPr>
                <w:p w14:paraId="2E9AFE3D" w14:textId="77777777" w:rsidR="00D41243" w:rsidRPr="00550742" w:rsidRDefault="00D41243" w:rsidP="00D41243">
                  <w:pPr>
                    <w:spacing w:line="276" w:lineRule="auto"/>
                    <w:rPr>
                      <w:rFonts w:eastAsia="Calibri"/>
                      <w:lang w:eastAsia="en-US"/>
                    </w:rPr>
                  </w:pPr>
                </w:p>
              </w:tc>
            </w:tr>
          </w:tbl>
          <w:p w14:paraId="3BAAF48B" w14:textId="77777777" w:rsidR="00D41243" w:rsidRPr="00550742" w:rsidRDefault="00D41243" w:rsidP="00D41243">
            <w:pPr>
              <w:spacing w:line="276" w:lineRule="auto"/>
              <w:rPr>
                <w:rFonts w:eastAsia="Calibri"/>
                <w:lang w:eastAsia="en-US"/>
              </w:rPr>
            </w:pPr>
          </w:p>
          <w:p w14:paraId="28745F73" w14:textId="77777777" w:rsidR="00D41243" w:rsidRPr="00550742" w:rsidRDefault="00D41243" w:rsidP="00D41243">
            <w:pPr>
              <w:spacing w:line="276" w:lineRule="auto"/>
              <w:rPr>
                <w:rFonts w:eastAsia="Calibri"/>
                <w:lang w:eastAsia="en-US"/>
              </w:rPr>
            </w:pPr>
          </w:p>
          <w:tbl>
            <w:tblPr>
              <w:tblStyle w:val="af8"/>
              <w:tblW w:w="5000" w:type="pct"/>
              <w:tblLook w:val="04A0" w:firstRow="1" w:lastRow="0" w:firstColumn="1" w:lastColumn="0" w:noHBand="0" w:noVBand="1"/>
            </w:tblPr>
            <w:tblGrid>
              <w:gridCol w:w="6408"/>
              <w:gridCol w:w="2502"/>
            </w:tblGrid>
            <w:tr w:rsidR="00D41243" w:rsidRPr="00550742" w14:paraId="783F1343" w14:textId="77777777" w:rsidTr="00D41243">
              <w:tc>
                <w:tcPr>
                  <w:tcW w:w="5000" w:type="pct"/>
                  <w:gridSpan w:val="2"/>
                </w:tcPr>
                <w:p w14:paraId="137E8849" w14:textId="77777777" w:rsidR="00D41243" w:rsidRPr="00550742" w:rsidRDefault="00D41243" w:rsidP="00D41243">
                  <w:pPr>
                    <w:spacing w:line="276" w:lineRule="auto"/>
                    <w:jc w:val="center"/>
                    <w:rPr>
                      <w:rFonts w:eastAsia="Calibri"/>
                      <w:lang w:eastAsia="en-US"/>
                    </w:rPr>
                  </w:pPr>
                  <w:r w:rsidRPr="00550742">
                    <w:rPr>
                      <w:rFonts w:eastAsia="Calibri"/>
                      <w:b/>
                      <w:lang w:eastAsia="en-US"/>
                    </w:rPr>
                    <w:t>Минимални</w:t>
                  </w:r>
                  <w:r w:rsidRPr="00550742">
                    <w:rPr>
                      <w:b/>
                      <w:color w:val="000000"/>
                    </w:rPr>
                    <w:t xml:space="preserve"> изисквания към функционалните възможности на Възлов контролер за управление и комуникация</w:t>
                  </w:r>
                </w:p>
              </w:tc>
            </w:tr>
            <w:tr w:rsidR="00D41243" w:rsidRPr="00550742" w14:paraId="07E1F320" w14:textId="77777777" w:rsidTr="00C20407">
              <w:tc>
                <w:tcPr>
                  <w:tcW w:w="3596" w:type="pct"/>
                </w:tcPr>
                <w:p w14:paraId="26D2DAC4" w14:textId="77777777" w:rsidR="00D41243" w:rsidRPr="00550742" w:rsidRDefault="00D41243" w:rsidP="00D41243">
                  <w:pPr>
                    <w:tabs>
                      <w:tab w:val="left" w:pos="540"/>
                    </w:tabs>
                    <w:spacing w:line="276" w:lineRule="auto"/>
                    <w:jc w:val="both"/>
                    <w:rPr>
                      <w:rFonts w:eastAsia="Calibri"/>
                      <w:lang w:eastAsia="en-US"/>
                    </w:rPr>
                  </w:pPr>
                  <w:r w:rsidRPr="00550742">
                    <w:rPr>
                      <w:rFonts w:eastAsia="Calibri"/>
                      <w:lang w:eastAsia="en-US"/>
                    </w:rPr>
                    <w:t>Да управлява автономно включването, изключването и димирането на осветлението на всяка линия и на всяко осветително тяло</w:t>
                  </w:r>
                </w:p>
              </w:tc>
              <w:tc>
                <w:tcPr>
                  <w:tcW w:w="1404" w:type="pct"/>
                  <w:vMerge w:val="restart"/>
                </w:tcPr>
                <w:p w14:paraId="021F5A90" w14:textId="6B9E5C1F" w:rsidR="00D41243" w:rsidRPr="00550742" w:rsidRDefault="00CE4217" w:rsidP="00D41243">
                  <w:pPr>
                    <w:spacing w:line="276" w:lineRule="auto"/>
                    <w:rPr>
                      <w:rFonts w:eastAsia="Calibri"/>
                      <w:lang w:eastAsia="en-US"/>
                    </w:rPr>
                  </w:pPr>
                  <w:r w:rsidRPr="00550742">
                    <w:rPr>
                      <w:rFonts w:eastAsia="Calibri"/>
                      <w:lang w:eastAsia="en-US"/>
                    </w:rPr>
                    <w:t>Копие на протокол за функционални изпитания, издаден от Български или Европейски независим орган /лаборатория/</w:t>
                  </w:r>
                </w:p>
              </w:tc>
            </w:tr>
            <w:tr w:rsidR="00D41243" w:rsidRPr="00550742" w14:paraId="402526D1" w14:textId="77777777" w:rsidTr="00C20407">
              <w:tc>
                <w:tcPr>
                  <w:tcW w:w="3596" w:type="pct"/>
                </w:tcPr>
                <w:p w14:paraId="0238B792" w14:textId="77777777" w:rsidR="00D41243" w:rsidRPr="00550742" w:rsidRDefault="00D41243" w:rsidP="00D41243">
                  <w:pPr>
                    <w:tabs>
                      <w:tab w:val="left" w:pos="540"/>
                    </w:tabs>
                    <w:spacing w:line="276" w:lineRule="auto"/>
                    <w:jc w:val="both"/>
                    <w:rPr>
                      <w:rFonts w:eastAsia="Calibri"/>
                      <w:lang w:eastAsia="en-US"/>
                    </w:rPr>
                  </w:pPr>
                  <w:r w:rsidRPr="00550742">
                    <w:rPr>
                      <w:rFonts w:eastAsia="Calibri"/>
                      <w:lang w:eastAsia="en-US"/>
                    </w:rPr>
                    <w:t>Да снема и съхранява данните от измервателните устройства и сензорите</w:t>
                  </w:r>
                </w:p>
              </w:tc>
              <w:tc>
                <w:tcPr>
                  <w:tcW w:w="1404" w:type="pct"/>
                  <w:vMerge/>
                </w:tcPr>
                <w:p w14:paraId="54E71533" w14:textId="77777777" w:rsidR="00D41243" w:rsidRPr="00550742" w:rsidRDefault="00D41243" w:rsidP="00D41243">
                  <w:pPr>
                    <w:spacing w:line="276" w:lineRule="auto"/>
                    <w:rPr>
                      <w:rFonts w:eastAsia="Calibri"/>
                      <w:lang w:eastAsia="en-US"/>
                    </w:rPr>
                  </w:pPr>
                </w:p>
              </w:tc>
            </w:tr>
            <w:tr w:rsidR="00D41243" w:rsidRPr="00550742" w14:paraId="5DDBB467" w14:textId="77777777" w:rsidTr="00C20407">
              <w:tc>
                <w:tcPr>
                  <w:tcW w:w="3596" w:type="pct"/>
                </w:tcPr>
                <w:p w14:paraId="6C4EE8FA" w14:textId="77777777" w:rsidR="00D41243" w:rsidRPr="00550742" w:rsidRDefault="00D41243" w:rsidP="00D41243">
                  <w:pPr>
                    <w:tabs>
                      <w:tab w:val="left" w:pos="540"/>
                    </w:tabs>
                    <w:spacing w:line="276" w:lineRule="auto"/>
                    <w:jc w:val="both"/>
                    <w:rPr>
                      <w:rFonts w:eastAsia="Calibri"/>
                      <w:lang w:eastAsia="en-US"/>
                    </w:rPr>
                  </w:pPr>
                  <w:r w:rsidRPr="00550742">
                    <w:rPr>
                      <w:rFonts w:eastAsia="Calibri"/>
                      <w:lang w:eastAsia="en-US"/>
                    </w:rPr>
                    <w:t>Да следи за състоянието на линиите (включено/изключено)</w:t>
                  </w:r>
                </w:p>
              </w:tc>
              <w:tc>
                <w:tcPr>
                  <w:tcW w:w="1404" w:type="pct"/>
                  <w:vMerge/>
                </w:tcPr>
                <w:p w14:paraId="2A4CC2D8" w14:textId="77777777" w:rsidR="00D41243" w:rsidRPr="00550742" w:rsidRDefault="00D41243" w:rsidP="00D41243">
                  <w:pPr>
                    <w:spacing w:line="276" w:lineRule="auto"/>
                    <w:rPr>
                      <w:rFonts w:eastAsia="Calibri"/>
                      <w:lang w:eastAsia="en-US"/>
                    </w:rPr>
                  </w:pPr>
                </w:p>
              </w:tc>
            </w:tr>
            <w:tr w:rsidR="00D41243" w:rsidRPr="00550742" w14:paraId="563B34D2" w14:textId="77777777" w:rsidTr="00C20407">
              <w:tc>
                <w:tcPr>
                  <w:tcW w:w="3596" w:type="pct"/>
                </w:tcPr>
                <w:p w14:paraId="50A4CEC0" w14:textId="77777777" w:rsidR="00D41243" w:rsidRPr="00550742" w:rsidRDefault="00D41243" w:rsidP="00D41243">
                  <w:pPr>
                    <w:tabs>
                      <w:tab w:val="left" w:pos="540"/>
                    </w:tabs>
                    <w:spacing w:line="276" w:lineRule="auto"/>
                    <w:jc w:val="both"/>
                    <w:rPr>
                      <w:rFonts w:eastAsia="Calibri"/>
                      <w:lang w:eastAsia="en-US"/>
                    </w:rPr>
                  </w:pPr>
                  <w:r w:rsidRPr="00550742">
                    <w:rPr>
                      <w:rFonts w:eastAsia="Calibri"/>
                      <w:lang w:eastAsia="en-US"/>
                    </w:rPr>
                    <w:t>Да следи за състоянието на датчиците за аларма</w:t>
                  </w:r>
                </w:p>
              </w:tc>
              <w:tc>
                <w:tcPr>
                  <w:tcW w:w="1404" w:type="pct"/>
                  <w:vMerge/>
                </w:tcPr>
                <w:p w14:paraId="5D9C74D7" w14:textId="77777777" w:rsidR="00D41243" w:rsidRPr="00550742" w:rsidRDefault="00D41243" w:rsidP="00D41243">
                  <w:pPr>
                    <w:spacing w:line="276" w:lineRule="auto"/>
                    <w:rPr>
                      <w:rFonts w:eastAsia="Calibri"/>
                      <w:lang w:eastAsia="en-US"/>
                    </w:rPr>
                  </w:pPr>
                </w:p>
              </w:tc>
            </w:tr>
            <w:tr w:rsidR="00D41243" w:rsidRPr="00550742" w14:paraId="6477A649" w14:textId="77777777" w:rsidTr="00C20407">
              <w:tc>
                <w:tcPr>
                  <w:tcW w:w="3596" w:type="pct"/>
                </w:tcPr>
                <w:p w14:paraId="38663887" w14:textId="77777777" w:rsidR="00D41243" w:rsidRPr="00550742" w:rsidRDefault="00D41243" w:rsidP="00D41243">
                  <w:pPr>
                    <w:tabs>
                      <w:tab w:val="left" w:pos="540"/>
                    </w:tabs>
                    <w:spacing w:line="276" w:lineRule="auto"/>
                    <w:jc w:val="both"/>
                    <w:rPr>
                      <w:rFonts w:eastAsia="Calibri"/>
                      <w:lang w:eastAsia="en-US"/>
                    </w:rPr>
                  </w:pPr>
                  <w:r w:rsidRPr="00550742">
                    <w:rPr>
                      <w:rFonts w:eastAsia="Calibri"/>
                      <w:lang w:eastAsia="en-US"/>
                    </w:rPr>
                    <w:t>Да поддържа интерфейс за връзка с комуникационната среда</w:t>
                  </w:r>
                </w:p>
              </w:tc>
              <w:tc>
                <w:tcPr>
                  <w:tcW w:w="1404" w:type="pct"/>
                  <w:vMerge/>
                </w:tcPr>
                <w:p w14:paraId="44935D86" w14:textId="77777777" w:rsidR="00D41243" w:rsidRPr="00550742" w:rsidRDefault="00D41243" w:rsidP="00D41243">
                  <w:pPr>
                    <w:spacing w:line="276" w:lineRule="auto"/>
                    <w:rPr>
                      <w:rFonts w:eastAsia="Calibri"/>
                      <w:lang w:eastAsia="en-US"/>
                    </w:rPr>
                  </w:pPr>
                </w:p>
              </w:tc>
            </w:tr>
            <w:tr w:rsidR="00D41243" w:rsidRPr="00550742" w14:paraId="5BF2AA8F" w14:textId="77777777" w:rsidTr="00C20407">
              <w:tc>
                <w:tcPr>
                  <w:tcW w:w="3596" w:type="pct"/>
                </w:tcPr>
                <w:p w14:paraId="5D3318BB" w14:textId="77777777" w:rsidR="00D41243" w:rsidRPr="00550742" w:rsidRDefault="00D41243" w:rsidP="00D41243">
                  <w:pPr>
                    <w:tabs>
                      <w:tab w:val="left" w:pos="540"/>
                    </w:tabs>
                    <w:spacing w:line="276" w:lineRule="auto"/>
                    <w:jc w:val="both"/>
                    <w:rPr>
                      <w:rFonts w:eastAsia="Calibri"/>
                      <w:lang w:eastAsia="en-US"/>
                    </w:rPr>
                  </w:pPr>
                  <w:r w:rsidRPr="00550742">
                    <w:rPr>
                      <w:rFonts w:eastAsia="Calibri"/>
                      <w:lang w:eastAsia="en-US"/>
                    </w:rPr>
                    <w:t>Да изпраща събраната информация в диспечерския център</w:t>
                  </w:r>
                </w:p>
              </w:tc>
              <w:tc>
                <w:tcPr>
                  <w:tcW w:w="1404" w:type="pct"/>
                  <w:vMerge/>
                </w:tcPr>
                <w:p w14:paraId="0C48B273" w14:textId="77777777" w:rsidR="00D41243" w:rsidRPr="00550742" w:rsidRDefault="00D41243" w:rsidP="00D41243">
                  <w:pPr>
                    <w:spacing w:line="276" w:lineRule="auto"/>
                    <w:rPr>
                      <w:rFonts w:eastAsia="Calibri"/>
                      <w:lang w:eastAsia="en-US"/>
                    </w:rPr>
                  </w:pPr>
                </w:p>
              </w:tc>
            </w:tr>
            <w:tr w:rsidR="00D41243" w:rsidRPr="00550742" w14:paraId="001460B7" w14:textId="77777777" w:rsidTr="00C20407">
              <w:tc>
                <w:tcPr>
                  <w:tcW w:w="3596" w:type="pct"/>
                </w:tcPr>
                <w:p w14:paraId="0786266A" w14:textId="77777777" w:rsidR="00D41243" w:rsidRPr="00550742" w:rsidRDefault="00D41243" w:rsidP="00D41243">
                  <w:pPr>
                    <w:tabs>
                      <w:tab w:val="left" w:pos="540"/>
                    </w:tabs>
                    <w:spacing w:line="276" w:lineRule="auto"/>
                    <w:jc w:val="both"/>
                    <w:rPr>
                      <w:rFonts w:eastAsia="Calibri"/>
                      <w:lang w:eastAsia="en-US"/>
                    </w:rPr>
                  </w:pPr>
                  <w:r w:rsidRPr="00550742">
                    <w:rPr>
                      <w:rFonts w:eastAsia="Calibri"/>
                      <w:lang w:eastAsia="en-US"/>
                    </w:rPr>
                    <w:t>Да има възможност за отдалечен достъп за конфигурацията и диагностициране в реално време</w:t>
                  </w:r>
                </w:p>
              </w:tc>
              <w:tc>
                <w:tcPr>
                  <w:tcW w:w="1404" w:type="pct"/>
                  <w:vMerge/>
                </w:tcPr>
                <w:p w14:paraId="407C6AA7" w14:textId="77777777" w:rsidR="00D41243" w:rsidRPr="00550742" w:rsidRDefault="00D41243" w:rsidP="00D41243">
                  <w:pPr>
                    <w:spacing w:line="276" w:lineRule="auto"/>
                    <w:rPr>
                      <w:rFonts w:eastAsia="Calibri"/>
                      <w:lang w:eastAsia="en-US"/>
                    </w:rPr>
                  </w:pPr>
                </w:p>
              </w:tc>
            </w:tr>
            <w:tr w:rsidR="00D41243" w:rsidRPr="00550742" w14:paraId="3D8740E9" w14:textId="77777777" w:rsidTr="00C20407">
              <w:tc>
                <w:tcPr>
                  <w:tcW w:w="3596" w:type="pct"/>
                </w:tcPr>
                <w:p w14:paraId="28CEEA01" w14:textId="77777777" w:rsidR="00D41243" w:rsidRPr="00550742" w:rsidRDefault="00D41243" w:rsidP="00D41243">
                  <w:pPr>
                    <w:tabs>
                      <w:tab w:val="left" w:pos="540"/>
                    </w:tabs>
                    <w:spacing w:line="276" w:lineRule="auto"/>
                    <w:jc w:val="both"/>
                    <w:rPr>
                      <w:rFonts w:eastAsia="Calibri"/>
                      <w:lang w:eastAsia="en-US"/>
                    </w:rPr>
                  </w:pPr>
                  <w:r w:rsidRPr="00550742">
                    <w:rPr>
                      <w:rFonts w:eastAsia="Calibri"/>
                      <w:lang w:eastAsia="en-US"/>
                    </w:rPr>
                    <w:t>Да има възможност за конфигуриране като ретранслатор</w:t>
                  </w:r>
                </w:p>
              </w:tc>
              <w:tc>
                <w:tcPr>
                  <w:tcW w:w="1404" w:type="pct"/>
                  <w:vMerge/>
                </w:tcPr>
                <w:p w14:paraId="24F3F192" w14:textId="77777777" w:rsidR="00D41243" w:rsidRPr="00550742" w:rsidRDefault="00D41243" w:rsidP="00D41243">
                  <w:pPr>
                    <w:spacing w:line="276" w:lineRule="auto"/>
                    <w:rPr>
                      <w:rFonts w:eastAsia="Calibri"/>
                      <w:lang w:eastAsia="en-US"/>
                    </w:rPr>
                  </w:pPr>
                </w:p>
              </w:tc>
            </w:tr>
            <w:tr w:rsidR="00D41243" w:rsidRPr="00550742" w14:paraId="51B34823" w14:textId="77777777" w:rsidTr="00C20407">
              <w:tc>
                <w:tcPr>
                  <w:tcW w:w="3596" w:type="pct"/>
                </w:tcPr>
                <w:p w14:paraId="08D20071" w14:textId="77777777" w:rsidR="00D41243" w:rsidRPr="00550742" w:rsidRDefault="00D41243" w:rsidP="00D41243">
                  <w:pPr>
                    <w:tabs>
                      <w:tab w:val="left" w:pos="540"/>
                    </w:tabs>
                    <w:spacing w:line="276" w:lineRule="auto"/>
                    <w:jc w:val="both"/>
                    <w:rPr>
                      <w:rFonts w:eastAsia="Calibri"/>
                      <w:lang w:eastAsia="en-US"/>
                    </w:rPr>
                  </w:pPr>
                  <w:r w:rsidRPr="00550742">
                    <w:rPr>
                      <w:rFonts w:eastAsia="Calibri"/>
                      <w:lang w:eastAsia="en-US"/>
                    </w:rPr>
                    <w:t>Да изпълнява ролята на маршрутизатор, изграждащ локална мрежа (LAN) с/между индивидуалните контролери</w:t>
                  </w:r>
                </w:p>
              </w:tc>
              <w:tc>
                <w:tcPr>
                  <w:tcW w:w="1404" w:type="pct"/>
                  <w:vMerge/>
                </w:tcPr>
                <w:p w14:paraId="7B67A1B3" w14:textId="77777777" w:rsidR="00D41243" w:rsidRPr="00550742" w:rsidRDefault="00D41243" w:rsidP="00D41243">
                  <w:pPr>
                    <w:spacing w:line="276" w:lineRule="auto"/>
                    <w:rPr>
                      <w:rFonts w:eastAsia="Calibri"/>
                      <w:lang w:eastAsia="en-US"/>
                    </w:rPr>
                  </w:pPr>
                </w:p>
              </w:tc>
            </w:tr>
            <w:tr w:rsidR="00D41243" w:rsidRPr="00550742" w14:paraId="741178BE" w14:textId="77777777" w:rsidTr="00C20407">
              <w:tc>
                <w:tcPr>
                  <w:tcW w:w="3596" w:type="pct"/>
                </w:tcPr>
                <w:p w14:paraId="65E34725" w14:textId="77777777" w:rsidR="00D41243" w:rsidRPr="00550742" w:rsidRDefault="00D41243" w:rsidP="00D41243">
                  <w:pPr>
                    <w:tabs>
                      <w:tab w:val="left" w:pos="540"/>
                    </w:tabs>
                    <w:spacing w:line="276" w:lineRule="auto"/>
                    <w:jc w:val="both"/>
                    <w:rPr>
                      <w:rFonts w:eastAsia="Calibri"/>
                      <w:lang w:eastAsia="en-US"/>
                    </w:rPr>
                  </w:pPr>
                  <w:r w:rsidRPr="00550742">
                    <w:rPr>
                      <w:rFonts w:eastAsia="Calibri"/>
                      <w:lang w:eastAsia="en-US"/>
                    </w:rPr>
                    <w:t>Да осъществява връзка с индивидуалните контролери за управление на всяка отделна светлинна точка</w:t>
                  </w:r>
                </w:p>
              </w:tc>
              <w:tc>
                <w:tcPr>
                  <w:tcW w:w="1404" w:type="pct"/>
                  <w:vMerge/>
                </w:tcPr>
                <w:p w14:paraId="5B2D4DE0" w14:textId="77777777" w:rsidR="00D41243" w:rsidRPr="00550742" w:rsidRDefault="00D41243" w:rsidP="00D41243">
                  <w:pPr>
                    <w:spacing w:line="276" w:lineRule="auto"/>
                    <w:rPr>
                      <w:rFonts w:eastAsia="Calibri"/>
                      <w:lang w:eastAsia="en-US"/>
                    </w:rPr>
                  </w:pPr>
                </w:p>
              </w:tc>
            </w:tr>
            <w:tr w:rsidR="00D41243" w:rsidRPr="00550742" w14:paraId="65D2003B" w14:textId="77777777" w:rsidTr="00C20407">
              <w:tc>
                <w:tcPr>
                  <w:tcW w:w="3596" w:type="pct"/>
                </w:tcPr>
                <w:p w14:paraId="5D520037" w14:textId="77777777" w:rsidR="00D41243" w:rsidRPr="00550742" w:rsidRDefault="00D41243" w:rsidP="00D41243">
                  <w:pPr>
                    <w:tabs>
                      <w:tab w:val="left" w:pos="540"/>
                    </w:tabs>
                    <w:spacing w:line="276" w:lineRule="auto"/>
                    <w:jc w:val="both"/>
                    <w:rPr>
                      <w:rFonts w:eastAsia="Calibri"/>
                      <w:lang w:eastAsia="en-US"/>
                    </w:rPr>
                  </w:pPr>
                  <w:r w:rsidRPr="00550742">
                    <w:rPr>
                      <w:rFonts w:eastAsia="Calibri"/>
                      <w:lang w:eastAsia="en-US"/>
                    </w:rPr>
                    <w:t>На всеки обект  (всяка линия или осветително тяло) поотделно да се присвоява определен адрес. Броят на адресите да е неограничен</w:t>
                  </w:r>
                </w:p>
              </w:tc>
              <w:tc>
                <w:tcPr>
                  <w:tcW w:w="1404" w:type="pct"/>
                  <w:vMerge/>
                </w:tcPr>
                <w:p w14:paraId="2DDF2D1A" w14:textId="77777777" w:rsidR="00D41243" w:rsidRPr="00550742" w:rsidRDefault="00D41243" w:rsidP="00D41243">
                  <w:pPr>
                    <w:spacing w:line="276" w:lineRule="auto"/>
                    <w:rPr>
                      <w:rFonts w:eastAsia="Calibri"/>
                      <w:lang w:eastAsia="en-US"/>
                    </w:rPr>
                  </w:pPr>
                </w:p>
              </w:tc>
            </w:tr>
            <w:tr w:rsidR="00D41243" w:rsidRPr="00550742" w14:paraId="43BB2BF0" w14:textId="77777777" w:rsidTr="00C20407">
              <w:tc>
                <w:tcPr>
                  <w:tcW w:w="3596" w:type="pct"/>
                </w:tcPr>
                <w:p w14:paraId="445FC3B4" w14:textId="77777777" w:rsidR="00D41243" w:rsidRPr="00550742" w:rsidRDefault="00D41243" w:rsidP="00D41243">
                  <w:pPr>
                    <w:tabs>
                      <w:tab w:val="left" w:pos="540"/>
                    </w:tabs>
                    <w:spacing w:line="276" w:lineRule="auto"/>
                    <w:jc w:val="both"/>
                    <w:rPr>
                      <w:rFonts w:eastAsia="Calibri"/>
                      <w:lang w:eastAsia="en-US"/>
                    </w:rPr>
                  </w:pPr>
                  <w:r w:rsidRPr="00550742">
                    <w:rPr>
                      <w:rFonts w:eastAsia="Calibri"/>
                      <w:lang w:eastAsia="en-US"/>
                    </w:rPr>
                    <w:t>Да може да изпраща индивидуални или групови on-line команди</w:t>
                  </w:r>
                </w:p>
              </w:tc>
              <w:tc>
                <w:tcPr>
                  <w:tcW w:w="1404" w:type="pct"/>
                  <w:vMerge/>
                </w:tcPr>
                <w:p w14:paraId="28E3BC4A" w14:textId="77777777" w:rsidR="00D41243" w:rsidRPr="00550742" w:rsidRDefault="00D41243" w:rsidP="00D41243">
                  <w:pPr>
                    <w:spacing w:line="276" w:lineRule="auto"/>
                    <w:rPr>
                      <w:rFonts w:eastAsia="Calibri"/>
                      <w:lang w:eastAsia="en-US"/>
                    </w:rPr>
                  </w:pPr>
                </w:p>
              </w:tc>
            </w:tr>
            <w:tr w:rsidR="00D41243" w:rsidRPr="00550742" w14:paraId="45FAC5DE" w14:textId="77777777" w:rsidTr="00C20407">
              <w:tc>
                <w:tcPr>
                  <w:tcW w:w="3596" w:type="pct"/>
                </w:tcPr>
                <w:p w14:paraId="7E9173D8" w14:textId="77777777" w:rsidR="00D41243" w:rsidRPr="00550742" w:rsidRDefault="00D41243" w:rsidP="00D41243">
                  <w:pPr>
                    <w:tabs>
                      <w:tab w:val="left" w:pos="540"/>
                    </w:tabs>
                    <w:spacing w:line="276" w:lineRule="auto"/>
                    <w:jc w:val="both"/>
                    <w:rPr>
                      <w:rFonts w:eastAsia="Calibri"/>
                      <w:lang w:eastAsia="en-US"/>
                    </w:rPr>
                  </w:pPr>
                  <w:r w:rsidRPr="00550742">
                    <w:rPr>
                      <w:rFonts w:eastAsia="Calibri"/>
                      <w:lang w:eastAsia="en-US"/>
                    </w:rPr>
                    <w:t>Да събира през зададен време интервал информация за адреса, часовото време и състоянието на всеки контролираните елемент на системата</w:t>
                  </w:r>
                </w:p>
              </w:tc>
              <w:tc>
                <w:tcPr>
                  <w:tcW w:w="1404" w:type="pct"/>
                  <w:vMerge/>
                </w:tcPr>
                <w:p w14:paraId="2D16279F" w14:textId="77777777" w:rsidR="00D41243" w:rsidRPr="00550742" w:rsidRDefault="00D41243" w:rsidP="00D41243">
                  <w:pPr>
                    <w:spacing w:line="276" w:lineRule="auto"/>
                    <w:rPr>
                      <w:rFonts w:eastAsia="Calibri"/>
                      <w:lang w:eastAsia="en-US"/>
                    </w:rPr>
                  </w:pPr>
                </w:p>
              </w:tc>
            </w:tr>
            <w:tr w:rsidR="00D41243" w:rsidRPr="00550742" w14:paraId="33B373EB" w14:textId="77777777" w:rsidTr="00C20407">
              <w:trPr>
                <w:trHeight w:val="600"/>
              </w:trPr>
              <w:tc>
                <w:tcPr>
                  <w:tcW w:w="3596" w:type="pct"/>
                </w:tcPr>
                <w:p w14:paraId="4085BDF3" w14:textId="77777777" w:rsidR="00D41243" w:rsidRPr="00550742" w:rsidRDefault="00D41243" w:rsidP="00D41243">
                  <w:pPr>
                    <w:spacing w:line="276" w:lineRule="auto"/>
                    <w:rPr>
                      <w:rFonts w:eastAsia="Calibri"/>
                      <w:lang w:eastAsia="en-US"/>
                    </w:rPr>
                  </w:pPr>
                  <w:r w:rsidRPr="00550742">
                    <w:rPr>
                      <w:rFonts w:eastAsia="Calibri"/>
                      <w:lang w:eastAsia="en-US"/>
                    </w:rPr>
                    <w:t>Да защитава обмена на информация срещу неоторизиран достъп</w:t>
                  </w:r>
                </w:p>
              </w:tc>
              <w:tc>
                <w:tcPr>
                  <w:tcW w:w="1404" w:type="pct"/>
                  <w:vMerge/>
                </w:tcPr>
                <w:p w14:paraId="65D4E71F" w14:textId="77777777" w:rsidR="00D41243" w:rsidRPr="00550742" w:rsidRDefault="00D41243" w:rsidP="00D41243">
                  <w:pPr>
                    <w:spacing w:line="276" w:lineRule="auto"/>
                    <w:rPr>
                      <w:rFonts w:eastAsia="Calibri"/>
                      <w:lang w:eastAsia="en-US"/>
                    </w:rPr>
                  </w:pPr>
                </w:p>
              </w:tc>
            </w:tr>
            <w:tr w:rsidR="00D41243" w:rsidRPr="00550742" w14:paraId="5F0DA8AB" w14:textId="77777777" w:rsidTr="00C20407">
              <w:tc>
                <w:tcPr>
                  <w:tcW w:w="3596" w:type="pct"/>
                </w:tcPr>
                <w:p w14:paraId="0672C82E" w14:textId="77777777" w:rsidR="00D41243" w:rsidRPr="00550742" w:rsidRDefault="00D41243" w:rsidP="00D41243">
                  <w:pPr>
                    <w:spacing w:line="276" w:lineRule="auto"/>
                    <w:rPr>
                      <w:rFonts w:eastAsia="Calibri"/>
                      <w:lang w:eastAsia="en-US"/>
                    </w:rPr>
                  </w:pPr>
                  <w:r w:rsidRPr="00550742">
                    <w:rPr>
                      <w:rFonts w:eastAsia="Calibri"/>
                      <w:lang w:eastAsia="en-US"/>
                    </w:rPr>
                    <w:t>В системата да  има възможност да се зададе предварителен календарен график съобразен с времетраене ден-нощ, чрез който да се управлява автоматично включването и изключването на уличното осветление</w:t>
                  </w:r>
                </w:p>
              </w:tc>
              <w:tc>
                <w:tcPr>
                  <w:tcW w:w="1404" w:type="pct"/>
                  <w:vMerge/>
                </w:tcPr>
                <w:p w14:paraId="7C763CF6" w14:textId="77777777" w:rsidR="00D41243" w:rsidRPr="00550742" w:rsidRDefault="00D41243" w:rsidP="00D41243">
                  <w:pPr>
                    <w:spacing w:line="276" w:lineRule="auto"/>
                    <w:rPr>
                      <w:rFonts w:eastAsia="Calibri"/>
                      <w:lang w:eastAsia="en-US"/>
                    </w:rPr>
                  </w:pPr>
                </w:p>
              </w:tc>
            </w:tr>
            <w:tr w:rsidR="00D41243" w:rsidRPr="00550742" w14:paraId="3FF442E9" w14:textId="77777777" w:rsidTr="00C20407">
              <w:tc>
                <w:tcPr>
                  <w:tcW w:w="3596" w:type="pct"/>
                </w:tcPr>
                <w:p w14:paraId="2A0C9957" w14:textId="77777777" w:rsidR="00D41243" w:rsidRPr="00550742" w:rsidRDefault="00D41243" w:rsidP="00D41243">
                  <w:pPr>
                    <w:tabs>
                      <w:tab w:val="left" w:pos="540"/>
                    </w:tabs>
                    <w:spacing w:line="276" w:lineRule="auto"/>
                    <w:jc w:val="both"/>
                    <w:rPr>
                      <w:rFonts w:eastAsia="Calibri"/>
                      <w:lang w:eastAsia="en-US"/>
                    </w:rPr>
                  </w:pPr>
                  <w:r w:rsidRPr="00550742">
                    <w:rPr>
                      <w:rFonts w:eastAsia="Calibri"/>
                      <w:lang w:eastAsia="en-US"/>
                    </w:rPr>
                    <w:t>Да притежава вграден астрономически часовник, с възможност за дистанционно синхронизиране от отдалечен сървър, чрез който при загуба на връзка с центъра да продължава да управлява осветлението. Контролерът да преминава автоматично от зимно астрономическо часово време в лятно часово време и обратното</w:t>
                  </w:r>
                </w:p>
              </w:tc>
              <w:tc>
                <w:tcPr>
                  <w:tcW w:w="1404" w:type="pct"/>
                  <w:vMerge/>
                </w:tcPr>
                <w:p w14:paraId="406363B1" w14:textId="77777777" w:rsidR="00D41243" w:rsidRPr="00550742" w:rsidRDefault="00D41243" w:rsidP="00D41243">
                  <w:pPr>
                    <w:spacing w:line="276" w:lineRule="auto"/>
                    <w:rPr>
                      <w:rFonts w:eastAsia="Calibri"/>
                      <w:lang w:eastAsia="en-US"/>
                    </w:rPr>
                  </w:pPr>
                </w:p>
              </w:tc>
            </w:tr>
            <w:tr w:rsidR="00D41243" w:rsidRPr="00550742" w14:paraId="0236788F" w14:textId="77777777" w:rsidTr="00C20407">
              <w:tc>
                <w:tcPr>
                  <w:tcW w:w="3596" w:type="pct"/>
                </w:tcPr>
                <w:p w14:paraId="18B7B4AC" w14:textId="77777777" w:rsidR="00D41243" w:rsidRPr="00550742" w:rsidRDefault="00D41243" w:rsidP="00D41243">
                  <w:pPr>
                    <w:tabs>
                      <w:tab w:val="left" w:pos="540"/>
                    </w:tabs>
                    <w:spacing w:line="276" w:lineRule="auto"/>
                    <w:jc w:val="both"/>
                    <w:rPr>
                      <w:rFonts w:eastAsia="Calibri"/>
                      <w:lang w:eastAsia="en-US"/>
                    </w:rPr>
                  </w:pPr>
                  <w:r w:rsidRPr="00550742">
                    <w:rPr>
                      <w:rFonts w:eastAsia="Calibri"/>
                      <w:lang w:eastAsia="en-US"/>
                    </w:rPr>
                    <w:lastRenderedPageBreak/>
                    <w:t>Да има възможност за преминаване на системата в автоматичен или ръчен режим извън зададения график, с оглед обслужване на специфични нужди</w:t>
                  </w:r>
                </w:p>
              </w:tc>
              <w:tc>
                <w:tcPr>
                  <w:tcW w:w="1404" w:type="pct"/>
                  <w:vMerge/>
                </w:tcPr>
                <w:p w14:paraId="5A9ADDA9" w14:textId="77777777" w:rsidR="00D41243" w:rsidRPr="00550742" w:rsidRDefault="00D41243" w:rsidP="00D41243">
                  <w:pPr>
                    <w:spacing w:line="276" w:lineRule="auto"/>
                    <w:rPr>
                      <w:rFonts w:eastAsia="Calibri"/>
                      <w:lang w:eastAsia="en-US"/>
                    </w:rPr>
                  </w:pPr>
                </w:p>
              </w:tc>
            </w:tr>
            <w:tr w:rsidR="00D41243" w:rsidRPr="00550742" w14:paraId="174E3823" w14:textId="77777777" w:rsidTr="00C20407">
              <w:tc>
                <w:tcPr>
                  <w:tcW w:w="3596" w:type="pct"/>
                </w:tcPr>
                <w:p w14:paraId="7EBBC975" w14:textId="77777777" w:rsidR="00D41243" w:rsidRPr="00550742" w:rsidRDefault="00D41243" w:rsidP="00D41243">
                  <w:pPr>
                    <w:tabs>
                      <w:tab w:val="left" w:pos="540"/>
                    </w:tabs>
                    <w:spacing w:line="276" w:lineRule="auto"/>
                    <w:jc w:val="both"/>
                    <w:rPr>
                      <w:rFonts w:eastAsia="Calibri"/>
                      <w:lang w:eastAsia="en-US"/>
                    </w:rPr>
                  </w:pPr>
                  <w:r w:rsidRPr="00550742">
                    <w:rPr>
                      <w:rFonts w:eastAsia="Calibri"/>
                      <w:lang w:eastAsia="en-US"/>
                    </w:rPr>
                    <w:lastRenderedPageBreak/>
                    <w:t xml:space="preserve">Да има автономна флаш памет </w:t>
                  </w:r>
                </w:p>
              </w:tc>
              <w:tc>
                <w:tcPr>
                  <w:tcW w:w="1404" w:type="pct"/>
                  <w:vMerge/>
                </w:tcPr>
                <w:p w14:paraId="052C809A" w14:textId="77777777" w:rsidR="00D41243" w:rsidRPr="00550742" w:rsidRDefault="00D41243" w:rsidP="00D41243">
                  <w:pPr>
                    <w:spacing w:line="276" w:lineRule="auto"/>
                    <w:rPr>
                      <w:rFonts w:eastAsia="Calibri"/>
                      <w:lang w:eastAsia="en-US"/>
                    </w:rPr>
                  </w:pPr>
                </w:p>
              </w:tc>
            </w:tr>
            <w:tr w:rsidR="00D41243" w:rsidRPr="00550742" w14:paraId="3FB51758" w14:textId="77777777" w:rsidTr="00C20407">
              <w:tc>
                <w:tcPr>
                  <w:tcW w:w="3596" w:type="pct"/>
                </w:tcPr>
                <w:p w14:paraId="2ECC664A" w14:textId="77777777" w:rsidR="00D41243" w:rsidRPr="00550742" w:rsidRDefault="00D41243" w:rsidP="00D41243">
                  <w:pPr>
                    <w:tabs>
                      <w:tab w:val="left" w:pos="540"/>
                    </w:tabs>
                    <w:spacing w:line="276" w:lineRule="auto"/>
                    <w:jc w:val="both"/>
                    <w:rPr>
                      <w:rFonts w:eastAsia="Calibri"/>
                      <w:lang w:eastAsia="en-US"/>
                    </w:rPr>
                  </w:pPr>
                  <w:r w:rsidRPr="00550742">
                    <w:rPr>
                      <w:rFonts w:eastAsia="Calibri"/>
                      <w:lang w:eastAsia="en-US"/>
                    </w:rPr>
                    <w:t>Времената за включване и изключване на осветлението и преминаването в „икономичен режим” да се контролират от независим от центъра за управление GPS приемник. Всички основни функции да се запазват при повреда на централния сървър</w:t>
                  </w:r>
                </w:p>
              </w:tc>
              <w:tc>
                <w:tcPr>
                  <w:tcW w:w="1404" w:type="pct"/>
                  <w:vMerge/>
                </w:tcPr>
                <w:p w14:paraId="727CFAF9" w14:textId="77777777" w:rsidR="00D41243" w:rsidRPr="00550742" w:rsidRDefault="00D41243" w:rsidP="00D41243">
                  <w:pPr>
                    <w:spacing w:line="276" w:lineRule="auto"/>
                    <w:rPr>
                      <w:rFonts w:eastAsia="Calibri"/>
                      <w:lang w:eastAsia="en-US"/>
                    </w:rPr>
                  </w:pPr>
                </w:p>
              </w:tc>
            </w:tr>
            <w:tr w:rsidR="00D41243" w:rsidRPr="00550742" w14:paraId="2312A249" w14:textId="77777777" w:rsidTr="00C20407">
              <w:tc>
                <w:tcPr>
                  <w:tcW w:w="3596" w:type="pct"/>
                </w:tcPr>
                <w:p w14:paraId="214D7299" w14:textId="77777777" w:rsidR="00D41243" w:rsidRPr="00550742" w:rsidRDefault="00D41243" w:rsidP="00D41243">
                  <w:pPr>
                    <w:tabs>
                      <w:tab w:val="left" w:pos="540"/>
                    </w:tabs>
                    <w:spacing w:line="276" w:lineRule="auto"/>
                    <w:jc w:val="both"/>
                    <w:rPr>
                      <w:rFonts w:eastAsia="Calibri"/>
                      <w:lang w:eastAsia="en-US"/>
                    </w:rPr>
                  </w:pPr>
                  <w:r w:rsidRPr="00550742">
                    <w:rPr>
                      <w:rFonts w:eastAsia="Calibri"/>
                      <w:lang w:eastAsia="en-US"/>
                    </w:rPr>
                    <w:t>Режимите на работа при засичане на движение да се контролират автономно от касетата/таблото, независимо от центъра за управление. Функционалността да се запазва при отпадане на комуникационния канал за връзка с централния компютър</w:t>
                  </w:r>
                </w:p>
              </w:tc>
              <w:tc>
                <w:tcPr>
                  <w:tcW w:w="1404" w:type="pct"/>
                  <w:vMerge/>
                </w:tcPr>
                <w:p w14:paraId="33321314" w14:textId="77777777" w:rsidR="00D41243" w:rsidRPr="00550742" w:rsidRDefault="00D41243" w:rsidP="00D41243">
                  <w:pPr>
                    <w:spacing w:line="276" w:lineRule="auto"/>
                    <w:rPr>
                      <w:rFonts w:eastAsia="Calibri"/>
                      <w:lang w:eastAsia="en-US"/>
                    </w:rPr>
                  </w:pPr>
                </w:p>
              </w:tc>
            </w:tr>
            <w:tr w:rsidR="00D41243" w:rsidRPr="00550742" w14:paraId="253C636E" w14:textId="77777777" w:rsidTr="00C20407">
              <w:tc>
                <w:tcPr>
                  <w:tcW w:w="3596" w:type="pct"/>
                </w:tcPr>
                <w:p w14:paraId="1CE890F4" w14:textId="77777777" w:rsidR="00D41243" w:rsidRPr="00550742" w:rsidRDefault="00D41243" w:rsidP="00D41243">
                  <w:pPr>
                    <w:tabs>
                      <w:tab w:val="left" w:pos="540"/>
                    </w:tabs>
                    <w:spacing w:line="276" w:lineRule="auto"/>
                    <w:jc w:val="both"/>
                    <w:rPr>
                      <w:rFonts w:eastAsia="Calibri"/>
                      <w:lang w:eastAsia="en-US"/>
                    </w:rPr>
                  </w:pPr>
                  <w:r w:rsidRPr="00550742">
                    <w:rPr>
                      <w:rFonts w:eastAsia="Calibri"/>
                      <w:lang w:eastAsia="en-US"/>
                    </w:rPr>
                    <w:t>Да притежава ръчен режим, който се налага да се ползва при извънредни нужди като ремонтни дейности, при аварийни ситуации и др.</w:t>
                  </w:r>
                </w:p>
              </w:tc>
              <w:tc>
                <w:tcPr>
                  <w:tcW w:w="1404" w:type="pct"/>
                  <w:vMerge/>
                </w:tcPr>
                <w:p w14:paraId="210DB097" w14:textId="77777777" w:rsidR="00D41243" w:rsidRPr="00550742" w:rsidRDefault="00D41243" w:rsidP="00D41243">
                  <w:pPr>
                    <w:spacing w:line="276" w:lineRule="auto"/>
                    <w:rPr>
                      <w:rFonts w:eastAsia="Calibri"/>
                      <w:lang w:eastAsia="en-US"/>
                    </w:rPr>
                  </w:pPr>
                </w:p>
              </w:tc>
            </w:tr>
            <w:tr w:rsidR="00D41243" w:rsidRPr="00550742" w14:paraId="4C81FD68" w14:textId="77777777" w:rsidTr="00C20407">
              <w:tc>
                <w:tcPr>
                  <w:tcW w:w="3596" w:type="pct"/>
                </w:tcPr>
                <w:p w14:paraId="18BF2CE2" w14:textId="77777777" w:rsidR="00D41243" w:rsidRPr="00550742" w:rsidRDefault="00D41243" w:rsidP="00D41243">
                  <w:pPr>
                    <w:tabs>
                      <w:tab w:val="left" w:pos="540"/>
                    </w:tabs>
                    <w:spacing w:line="276" w:lineRule="auto"/>
                    <w:jc w:val="both"/>
                    <w:rPr>
                      <w:rFonts w:eastAsia="Calibri"/>
                      <w:lang w:eastAsia="en-US"/>
                    </w:rPr>
                  </w:pPr>
                  <w:r w:rsidRPr="00550742">
                    <w:rPr>
                      <w:rFonts w:eastAsia="Calibri"/>
                      <w:lang w:eastAsia="en-US"/>
                    </w:rPr>
                    <w:t>Да осигури постоянен контрол на подаваната електроенергия, чрез измерване на ток, напрежение и мощност на всяка линия поотделно</w:t>
                  </w:r>
                </w:p>
              </w:tc>
              <w:tc>
                <w:tcPr>
                  <w:tcW w:w="1404" w:type="pct"/>
                  <w:vMerge/>
                </w:tcPr>
                <w:p w14:paraId="79299D3C" w14:textId="77777777" w:rsidR="00D41243" w:rsidRPr="00550742" w:rsidRDefault="00D41243" w:rsidP="00D41243">
                  <w:pPr>
                    <w:spacing w:line="276" w:lineRule="auto"/>
                    <w:rPr>
                      <w:rFonts w:eastAsia="Calibri"/>
                      <w:lang w:eastAsia="en-US"/>
                    </w:rPr>
                  </w:pPr>
                </w:p>
              </w:tc>
            </w:tr>
            <w:tr w:rsidR="00D41243" w:rsidRPr="00550742" w14:paraId="774DAE89" w14:textId="77777777" w:rsidTr="00C20407">
              <w:tc>
                <w:tcPr>
                  <w:tcW w:w="3596" w:type="pct"/>
                </w:tcPr>
                <w:p w14:paraId="31E36D4D" w14:textId="77777777" w:rsidR="00D41243" w:rsidRPr="00550742" w:rsidRDefault="00D41243" w:rsidP="00D41243">
                  <w:pPr>
                    <w:tabs>
                      <w:tab w:val="left" w:pos="540"/>
                    </w:tabs>
                    <w:spacing w:line="276" w:lineRule="auto"/>
                    <w:jc w:val="both"/>
                    <w:rPr>
                      <w:rFonts w:eastAsia="Calibri"/>
                      <w:lang w:eastAsia="en-US"/>
                    </w:rPr>
                  </w:pPr>
                  <w:r w:rsidRPr="00550742">
                    <w:rPr>
                      <w:rFonts w:eastAsia="Calibri"/>
                      <w:lang w:eastAsia="en-US"/>
                    </w:rPr>
                    <w:t xml:space="preserve">Да отговаря на изискванията за електромагнитна съвместимост съгласно стандарт за ЕМС EN 61000 </w:t>
                  </w:r>
                </w:p>
              </w:tc>
              <w:tc>
                <w:tcPr>
                  <w:tcW w:w="1404" w:type="pct"/>
                </w:tcPr>
                <w:p w14:paraId="7CE4F9BC" w14:textId="63F2D63F" w:rsidR="00D41243" w:rsidRPr="00550742" w:rsidRDefault="00D41243" w:rsidP="00D41243">
                  <w:pPr>
                    <w:spacing w:line="276" w:lineRule="auto"/>
                    <w:rPr>
                      <w:rFonts w:eastAsia="Calibri"/>
                      <w:lang w:eastAsia="en-US"/>
                    </w:rPr>
                  </w:pPr>
                  <w:r w:rsidRPr="00550742">
                    <w:rPr>
                      <w:rFonts w:eastAsia="Calibri"/>
                      <w:lang w:eastAsia="en-US"/>
                    </w:rPr>
                    <w:t>Копие на протокол за изпитания за електромагнитна съ</w:t>
                  </w:r>
                  <w:r w:rsidR="00F13DB1">
                    <w:rPr>
                      <w:rFonts w:eastAsia="Calibri"/>
                      <w:lang w:eastAsia="en-US"/>
                    </w:rPr>
                    <w:t>вместимост, издаден</w:t>
                  </w:r>
                  <w:r w:rsidRPr="00550742">
                    <w:rPr>
                      <w:rFonts w:eastAsia="Calibri"/>
                      <w:lang w:eastAsia="en-US"/>
                    </w:rPr>
                    <w:t xml:space="preserve"> от Български или Европейски акредитиран орган /лаборатория/</w:t>
                  </w:r>
                </w:p>
              </w:tc>
            </w:tr>
          </w:tbl>
          <w:p w14:paraId="7A2DA6BE" w14:textId="77777777" w:rsidR="00D41243" w:rsidRPr="00550742" w:rsidRDefault="00D41243" w:rsidP="00D41243">
            <w:pPr>
              <w:spacing w:line="276" w:lineRule="auto"/>
              <w:rPr>
                <w:rFonts w:eastAsia="Calibri"/>
                <w:lang w:eastAsia="en-US"/>
              </w:rPr>
            </w:pPr>
          </w:p>
          <w:p w14:paraId="4462B34B" w14:textId="77777777" w:rsidR="00D41243" w:rsidRPr="00550742" w:rsidRDefault="00D41243" w:rsidP="00D41243">
            <w:pPr>
              <w:spacing w:line="276" w:lineRule="auto"/>
              <w:rPr>
                <w:rFonts w:eastAsia="Calibri"/>
                <w:lang w:eastAsia="en-US"/>
              </w:rPr>
            </w:pPr>
          </w:p>
          <w:tbl>
            <w:tblPr>
              <w:tblStyle w:val="af8"/>
              <w:tblW w:w="5000" w:type="pct"/>
              <w:tblLook w:val="04A0" w:firstRow="1" w:lastRow="0" w:firstColumn="1" w:lastColumn="0" w:noHBand="0" w:noVBand="1"/>
            </w:tblPr>
            <w:tblGrid>
              <w:gridCol w:w="6408"/>
              <w:gridCol w:w="2502"/>
            </w:tblGrid>
            <w:tr w:rsidR="00D41243" w:rsidRPr="00550742" w14:paraId="2597A45E" w14:textId="77777777" w:rsidTr="00D41243">
              <w:tc>
                <w:tcPr>
                  <w:tcW w:w="5000" w:type="pct"/>
                  <w:gridSpan w:val="2"/>
                </w:tcPr>
                <w:p w14:paraId="19853038" w14:textId="77777777" w:rsidR="00D41243" w:rsidRPr="00550742" w:rsidRDefault="00D41243" w:rsidP="00D41243">
                  <w:pPr>
                    <w:tabs>
                      <w:tab w:val="left" w:pos="540"/>
                    </w:tabs>
                    <w:spacing w:line="276" w:lineRule="auto"/>
                    <w:ind w:left="540" w:firstLine="540"/>
                    <w:contextualSpacing/>
                    <w:jc w:val="center"/>
                    <w:rPr>
                      <w:rFonts w:eastAsia="Calibri"/>
                      <w:lang w:eastAsia="en-US"/>
                    </w:rPr>
                  </w:pPr>
                  <w:r w:rsidRPr="00550742">
                    <w:rPr>
                      <w:rFonts w:eastAsia="Calibri"/>
                      <w:b/>
                      <w:lang w:eastAsia="en-US"/>
                    </w:rPr>
                    <w:t>Минимални</w:t>
                  </w:r>
                  <w:r w:rsidRPr="00550742">
                    <w:rPr>
                      <w:b/>
                      <w:color w:val="000000"/>
                    </w:rPr>
                    <w:t xml:space="preserve"> изисквания към </w:t>
                  </w:r>
                  <w:r w:rsidRPr="00550742">
                    <w:rPr>
                      <w:rFonts w:eastAsia="Calibri"/>
                      <w:b/>
                      <w:lang w:eastAsia="en-US"/>
                    </w:rPr>
                    <w:t>Индивидуални контролери</w:t>
                  </w:r>
                </w:p>
              </w:tc>
            </w:tr>
            <w:tr w:rsidR="00D41243" w:rsidRPr="00550742" w14:paraId="26E84FF5" w14:textId="77777777" w:rsidTr="00C20407">
              <w:tc>
                <w:tcPr>
                  <w:tcW w:w="3596" w:type="pct"/>
                </w:tcPr>
                <w:p w14:paraId="458983B0" w14:textId="77777777" w:rsidR="00D41243" w:rsidRPr="00550742" w:rsidRDefault="00D41243" w:rsidP="00D41243">
                  <w:pPr>
                    <w:spacing w:line="276" w:lineRule="auto"/>
                    <w:jc w:val="both"/>
                    <w:rPr>
                      <w:rFonts w:eastAsia="Calibri"/>
                      <w:lang w:eastAsia="en-US"/>
                    </w:rPr>
                  </w:pPr>
                  <w:r w:rsidRPr="00550742">
                    <w:rPr>
                      <w:rFonts w:eastAsia="Calibri"/>
                      <w:lang w:eastAsia="en-US"/>
                    </w:rPr>
                    <w:t>Да позволяват индивидуалното управление на всеки осветител</w:t>
                  </w:r>
                </w:p>
              </w:tc>
              <w:tc>
                <w:tcPr>
                  <w:tcW w:w="1404" w:type="pct"/>
                  <w:vMerge w:val="restart"/>
                </w:tcPr>
                <w:p w14:paraId="478DD319" w14:textId="1BBAFA64" w:rsidR="00D41243" w:rsidRPr="00550742" w:rsidRDefault="00CE4217" w:rsidP="00D41243">
                  <w:pPr>
                    <w:spacing w:line="276" w:lineRule="auto"/>
                    <w:rPr>
                      <w:rFonts w:eastAsia="Calibri"/>
                      <w:lang w:eastAsia="en-US"/>
                    </w:rPr>
                  </w:pPr>
                  <w:r w:rsidRPr="00550742">
                    <w:rPr>
                      <w:rFonts w:eastAsia="Calibri"/>
                      <w:lang w:eastAsia="en-US"/>
                    </w:rPr>
                    <w:t>Копие на протокол за функционални изпитания, издаден от Български или Европейски независим орган /лаборатория/</w:t>
                  </w:r>
                </w:p>
              </w:tc>
            </w:tr>
            <w:tr w:rsidR="00D41243" w:rsidRPr="00550742" w14:paraId="0BF5E69B" w14:textId="77777777" w:rsidTr="00C20407">
              <w:tc>
                <w:tcPr>
                  <w:tcW w:w="3596" w:type="pct"/>
                </w:tcPr>
                <w:p w14:paraId="395036BB" w14:textId="77777777" w:rsidR="00D41243" w:rsidRPr="00550742" w:rsidRDefault="00D41243" w:rsidP="00D41243">
                  <w:pPr>
                    <w:spacing w:line="276" w:lineRule="auto"/>
                    <w:jc w:val="both"/>
                    <w:rPr>
                      <w:rFonts w:eastAsia="Calibri"/>
                      <w:lang w:eastAsia="en-US"/>
                    </w:rPr>
                  </w:pPr>
                  <w:r w:rsidRPr="00550742">
                    <w:rPr>
                      <w:rFonts w:eastAsia="Calibri"/>
                      <w:lang w:eastAsia="en-US"/>
                    </w:rPr>
                    <w:t>Индивидуалните контролери да получават команди за желаното ниво на димиране на всеки отделен осветител, на базата на съвкупност от показатели (текущо време, наличие на трафика, метеорологични условия, ремонтни работи и др.)</w:t>
                  </w:r>
                </w:p>
              </w:tc>
              <w:tc>
                <w:tcPr>
                  <w:tcW w:w="1404" w:type="pct"/>
                  <w:vMerge/>
                </w:tcPr>
                <w:p w14:paraId="55507DC6" w14:textId="77777777" w:rsidR="00D41243" w:rsidRPr="00550742" w:rsidRDefault="00D41243" w:rsidP="00D41243">
                  <w:pPr>
                    <w:spacing w:line="276" w:lineRule="auto"/>
                    <w:rPr>
                      <w:rFonts w:eastAsia="Calibri"/>
                      <w:lang w:eastAsia="en-US"/>
                    </w:rPr>
                  </w:pPr>
                </w:p>
              </w:tc>
            </w:tr>
            <w:tr w:rsidR="00D41243" w:rsidRPr="00550742" w14:paraId="5565A758" w14:textId="77777777" w:rsidTr="00C20407">
              <w:tc>
                <w:tcPr>
                  <w:tcW w:w="3596" w:type="pct"/>
                </w:tcPr>
                <w:p w14:paraId="739C7B55" w14:textId="77777777" w:rsidR="00D41243" w:rsidRPr="00550742" w:rsidRDefault="00D41243" w:rsidP="00D41243">
                  <w:pPr>
                    <w:spacing w:line="276" w:lineRule="auto"/>
                    <w:jc w:val="both"/>
                    <w:rPr>
                      <w:rFonts w:eastAsia="Calibri"/>
                      <w:lang w:eastAsia="en-US"/>
                    </w:rPr>
                  </w:pPr>
                  <w:r w:rsidRPr="00550742">
                    <w:rPr>
                      <w:rFonts w:eastAsia="Calibri"/>
                      <w:lang w:eastAsia="en-US"/>
                    </w:rPr>
                    <w:t xml:space="preserve">Индивидуалните контролери да комуникират двупосочно с възловите контролери в касетите и да приемат команди от тях, както и да снимат и подават информация за състоянието (включено, изключено, ниво на димиране, електрически </w:t>
                  </w:r>
                  <w:r w:rsidRPr="00550742">
                    <w:rPr>
                      <w:rFonts w:eastAsia="Calibri"/>
                      <w:lang w:eastAsia="en-US"/>
                    </w:rPr>
                    <w:lastRenderedPageBreak/>
                    <w:t>параметри на осветителя) и изправността на всяко осветително тяло</w:t>
                  </w:r>
                </w:p>
              </w:tc>
              <w:tc>
                <w:tcPr>
                  <w:tcW w:w="1404" w:type="pct"/>
                  <w:vMerge/>
                </w:tcPr>
                <w:p w14:paraId="55346077" w14:textId="77777777" w:rsidR="00D41243" w:rsidRPr="00550742" w:rsidRDefault="00D41243" w:rsidP="00D41243">
                  <w:pPr>
                    <w:spacing w:line="276" w:lineRule="auto"/>
                    <w:rPr>
                      <w:rFonts w:eastAsia="Calibri"/>
                      <w:lang w:eastAsia="en-US"/>
                    </w:rPr>
                  </w:pPr>
                </w:p>
              </w:tc>
            </w:tr>
            <w:tr w:rsidR="00D41243" w:rsidRPr="00550742" w14:paraId="495A98A6" w14:textId="77777777" w:rsidTr="00C20407">
              <w:tc>
                <w:tcPr>
                  <w:tcW w:w="3596" w:type="pct"/>
                </w:tcPr>
                <w:p w14:paraId="37D1CD4F" w14:textId="77777777" w:rsidR="00D41243" w:rsidRPr="00550742" w:rsidRDefault="00D41243" w:rsidP="00D41243">
                  <w:pPr>
                    <w:spacing w:line="276" w:lineRule="auto"/>
                    <w:jc w:val="both"/>
                    <w:rPr>
                      <w:rFonts w:eastAsia="Calibri"/>
                      <w:lang w:eastAsia="en-US"/>
                    </w:rPr>
                  </w:pPr>
                  <w:r w:rsidRPr="00550742">
                    <w:rPr>
                      <w:rFonts w:eastAsia="Calibri"/>
                      <w:lang w:eastAsia="en-US"/>
                    </w:rPr>
                    <w:lastRenderedPageBreak/>
                    <w:t>Да имат възможност да се препрограмират от страна на възловия контролер за управление и комуникация</w:t>
                  </w:r>
                </w:p>
              </w:tc>
              <w:tc>
                <w:tcPr>
                  <w:tcW w:w="1404" w:type="pct"/>
                  <w:vMerge/>
                </w:tcPr>
                <w:p w14:paraId="06BE3096" w14:textId="77777777" w:rsidR="00D41243" w:rsidRPr="00550742" w:rsidRDefault="00D41243" w:rsidP="00D41243">
                  <w:pPr>
                    <w:spacing w:line="276" w:lineRule="auto"/>
                    <w:rPr>
                      <w:rFonts w:eastAsia="Calibri"/>
                      <w:lang w:eastAsia="en-US"/>
                    </w:rPr>
                  </w:pPr>
                </w:p>
              </w:tc>
            </w:tr>
            <w:tr w:rsidR="00D41243" w:rsidRPr="00550742" w14:paraId="7999D30B" w14:textId="77777777" w:rsidTr="00C20407">
              <w:tc>
                <w:tcPr>
                  <w:tcW w:w="3596" w:type="pct"/>
                </w:tcPr>
                <w:p w14:paraId="339EEDF3" w14:textId="77777777" w:rsidR="00D41243" w:rsidRPr="00550742" w:rsidRDefault="00D41243" w:rsidP="00D41243">
                  <w:pPr>
                    <w:spacing w:line="276" w:lineRule="auto"/>
                    <w:jc w:val="both"/>
                    <w:rPr>
                      <w:rFonts w:eastAsia="Calibri"/>
                      <w:lang w:eastAsia="en-US"/>
                    </w:rPr>
                  </w:pPr>
                  <w:r w:rsidRPr="00550742">
                    <w:rPr>
                      <w:rFonts w:eastAsia="Calibri"/>
                      <w:lang w:eastAsia="en-US"/>
                    </w:rPr>
                    <w:t>При разпадане на комуникацията, автоматично да преминават на режим 100%</w:t>
                  </w:r>
                </w:p>
              </w:tc>
              <w:tc>
                <w:tcPr>
                  <w:tcW w:w="1404" w:type="pct"/>
                  <w:vMerge/>
                </w:tcPr>
                <w:p w14:paraId="731B4E5A" w14:textId="77777777" w:rsidR="00D41243" w:rsidRPr="00550742" w:rsidRDefault="00D41243" w:rsidP="00D41243">
                  <w:pPr>
                    <w:spacing w:line="276" w:lineRule="auto"/>
                    <w:rPr>
                      <w:rFonts w:eastAsia="Calibri"/>
                      <w:lang w:eastAsia="en-US"/>
                    </w:rPr>
                  </w:pPr>
                </w:p>
              </w:tc>
            </w:tr>
            <w:tr w:rsidR="00D41243" w:rsidRPr="00550742" w14:paraId="7365F442" w14:textId="77777777" w:rsidTr="00C20407">
              <w:tc>
                <w:tcPr>
                  <w:tcW w:w="3596" w:type="pct"/>
                </w:tcPr>
                <w:p w14:paraId="1D42530C" w14:textId="77777777" w:rsidR="00D41243" w:rsidRPr="00550742" w:rsidRDefault="00D41243" w:rsidP="00D41243">
                  <w:pPr>
                    <w:spacing w:line="276" w:lineRule="auto"/>
                    <w:jc w:val="both"/>
                    <w:rPr>
                      <w:rFonts w:eastAsia="Calibri"/>
                      <w:lang w:eastAsia="en-US"/>
                    </w:rPr>
                  </w:pPr>
                  <w:r w:rsidRPr="00550742">
                    <w:rPr>
                      <w:rFonts w:eastAsia="Calibri"/>
                      <w:lang w:eastAsia="en-US"/>
                    </w:rPr>
                    <w:t>Да съхраняват информацията за електрическите параметри и времето на работа на осветителите, както и за събития, отразяващи отклонението на параметрите на осветителите от зададените граници</w:t>
                  </w:r>
                </w:p>
              </w:tc>
              <w:tc>
                <w:tcPr>
                  <w:tcW w:w="1404" w:type="pct"/>
                  <w:vMerge/>
                </w:tcPr>
                <w:p w14:paraId="1478A531" w14:textId="77777777" w:rsidR="00D41243" w:rsidRPr="00550742" w:rsidRDefault="00D41243" w:rsidP="00D41243">
                  <w:pPr>
                    <w:spacing w:line="276" w:lineRule="auto"/>
                    <w:rPr>
                      <w:rFonts w:eastAsia="Calibri"/>
                      <w:lang w:eastAsia="en-US"/>
                    </w:rPr>
                  </w:pPr>
                </w:p>
              </w:tc>
            </w:tr>
          </w:tbl>
          <w:p w14:paraId="29586F4E" w14:textId="77777777" w:rsidR="00D41243" w:rsidRPr="00550742" w:rsidRDefault="00D41243" w:rsidP="00D41243">
            <w:pPr>
              <w:spacing w:line="276" w:lineRule="auto"/>
              <w:rPr>
                <w:rFonts w:eastAsia="Calibri"/>
                <w:lang w:eastAsia="en-US"/>
              </w:rPr>
            </w:pPr>
          </w:p>
          <w:tbl>
            <w:tblPr>
              <w:tblStyle w:val="af8"/>
              <w:tblW w:w="5000" w:type="pct"/>
              <w:tblLook w:val="04A0" w:firstRow="1" w:lastRow="0" w:firstColumn="1" w:lastColumn="0" w:noHBand="0" w:noVBand="1"/>
            </w:tblPr>
            <w:tblGrid>
              <w:gridCol w:w="2741"/>
              <w:gridCol w:w="3667"/>
              <w:gridCol w:w="2502"/>
            </w:tblGrid>
            <w:tr w:rsidR="00D41243" w:rsidRPr="00550742" w14:paraId="5C843B12" w14:textId="77777777" w:rsidTr="00D41243">
              <w:tc>
                <w:tcPr>
                  <w:tcW w:w="5000" w:type="pct"/>
                  <w:gridSpan w:val="3"/>
                </w:tcPr>
                <w:p w14:paraId="40B2C965" w14:textId="77777777" w:rsidR="00D41243" w:rsidRPr="00550742" w:rsidRDefault="00D41243" w:rsidP="00D41243">
                  <w:pPr>
                    <w:spacing w:line="276" w:lineRule="auto"/>
                    <w:rPr>
                      <w:rFonts w:eastAsia="Calibri"/>
                      <w:b/>
                      <w:lang w:eastAsia="en-US"/>
                    </w:rPr>
                  </w:pPr>
                  <w:bookmarkStart w:id="9" w:name="OLE_LINK11"/>
                  <w:bookmarkStart w:id="10" w:name="OLE_LINK12"/>
                  <w:r w:rsidRPr="00550742">
                    <w:rPr>
                      <w:rFonts w:eastAsia="Calibri"/>
                      <w:b/>
                      <w:lang w:eastAsia="en-US"/>
                    </w:rPr>
                    <w:t>Минимални</w:t>
                  </w:r>
                  <w:r w:rsidRPr="00550742">
                    <w:rPr>
                      <w:b/>
                    </w:rPr>
                    <w:t xml:space="preserve"> изисквания към </w:t>
                  </w:r>
                  <w:r w:rsidRPr="00550742">
                    <w:rPr>
                      <w:rFonts w:eastAsia="Calibri"/>
                      <w:b/>
                      <w:lang w:eastAsia="en-US"/>
                    </w:rPr>
                    <w:t>Радиомодул (комуникационен интерфейс)</w:t>
                  </w:r>
                </w:p>
                <w:p w14:paraId="25E4FB2A" w14:textId="77777777" w:rsidR="00D41243" w:rsidRPr="00550742" w:rsidRDefault="00D41243" w:rsidP="00D41243">
                  <w:pPr>
                    <w:spacing w:line="276" w:lineRule="auto"/>
                    <w:jc w:val="center"/>
                    <w:rPr>
                      <w:rFonts w:eastAsia="Calibri"/>
                      <w:lang w:eastAsia="en-US"/>
                    </w:rPr>
                  </w:pPr>
                </w:p>
              </w:tc>
            </w:tr>
            <w:tr w:rsidR="00D41243" w:rsidRPr="00550742" w14:paraId="27FA08DD" w14:textId="77777777" w:rsidTr="00C20407">
              <w:tc>
                <w:tcPr>
                  <w:tcW w:w="1538" w:type="pct"/>
                </w:tcPr>
                <w:p w14:paraId="57DAFFF3" w14:textId="77777777" w:rsidR="00D41243" w:rsidRPr="00550742" w:rsidRDefault="00D41243" w:rsidP="00D41243">
                  <w:pPr>
                    <w:spacing w:line="276" w:lineRule="auto"/>
                    <w:rPr>
                      <w:rFonts w:eastAsia="Calibri"/>
                      <w:color w:val="FF0000"/>
                      <w:lang w:eastAsia="en-US"/>
                    </w:rPr>
                  </w:pPr>
                  <w:r w:rsidRPr="00550742">
                    <w:rPr>
                      <w:rFonts w:eastAsia="Calibri"/>
                      <w:lang w:eastAsia="en-US"/>
                    </w:rPr>
                    <w:t>Тип на информационната структура</w:t>
                  </w:r>
                </w:p>
              </w:tc>
              <w:tc>
                <w:tcPr>
                  <w:tcW w:w="2058" w:type="pct"/>
                </w:tcPr>
                <w:p w14:paraId="0799E206" w14:textId="77777777" w:rsidR="00D41243" w:rsidRPr="00550742" w:rsidRDefault="00D41243" w:rsidP="00030F58">
                  <w:pPr>
                    <w:numPr>
                      <w:ilvl w:val="0"/>
                      <w:numId w:val="15"/>
                    </w:numPr>
                    <w:spacing w:line="276" w:lineRule="auto"/>
                    <w:ind w:left="0" w:firstLine="0"/>
                    <w:contextualSpacing/>
                    <w:rPr>
                      <w:rFonts w:eastAsia="Calibri"/>
                      <w:lang w:eastAsia="en-US"/>
                    </w:rPr>
                  </w:pPr>
                  <w:r w:rsidRPr="00550742">
                    <w:rPr>
                      <w:rFonts w:eastAsia="Calibri"/>
                      <w:lang w:eastAsia="en-US"/>
                    </w:rPr>
                    <w:t>мултимастер</w:t>
                  </w:r>
                </w:p>
              </w:tc>
              <w:tc>
                <w:tcPr>
                  <w:tcW w:w="1404" w:type="pct"/>
                  <w:vMerge w:val="restart"/>
                </w:tcPr>
                <w:p w14:paraId="3580C45E" w14:textId="77777777" w:rsidR="00D41243" w:rsidRPr="00550742" w:rsidRDefault="00D41243" w:rsidP="00D41243">
                  <w:pPr>
                    <w:spacing w:line="276" w:lineRule="auto"/>
                    <w:rPr>
                      <w:rFonts w:eastAsia="Calibri"/>
                      <w:color w:val="FF0000"/>
                      <w:lang w:eastAsia="en-US"/>
                    </w:rPr>
                  </w:pPr>
                  <w:r w:rsidRPr="00550742">
                    <w:rPr>
                      <w:rFonts w:eastAsia="Calibri"/>
                      <w:lang w:eastAsia="en-US"/>
                    </w:rPr>
                    <w:t>Каталожни материали</w:t>
                  </w:r>
                </w:p>
              </w:tc>
            </w:tr>
            <w:tr w:rsidR="00D41243" w:rsidRPr="00550742" w14:paraId="626FFB1C" w14:textId="77777777" w:rsidTr="00C20407">
              <w:tc>
                <w:tcPr>
                  <w:tcW w:w="1538" w:type="pct"/>
                </w:tcPr>
                <w:p w14:paraId="3E32E166" w14:textId="77777777" w:rsidR="00D41243" w:rsidRPr="00550742" w:rsidRDefault="00D41243" w:rsidP="00D41243">
                  <w:pPr>
                    <w:spacing w:line="276" w:lineRule="auto"/>
                    <w:rPr>
                      <w:rFonts w:eastAsia="Calibri"/>
                      <w:lang w:eastAsia="en-US"/>
                    </w:rPr>
                  </w:pPr>
                  <w:r w:rsidRPr="00550742">
                    <w:rPr>
                      <w:rFonts w:eastAsia="Calibri"/>
                      <w:lang w:eastAsia="en-US"/>
                    </w:rPr>
                    <w:t>Изисквания към PMR мрежи:</w:t>
                  </w:r>
                </w:p>
                <w:p w14:paraId="40FDDB19" w14:textId="77777777" w:rsidR="00D41243" w:rsidRPr="00550742" w:rsidRDefault="00D41243" w:rsidP="00D41243">
                  <w:pPr>
                    <w:spacing w:line="276" w:lineRule="auto"/>
                    <w:rPr>
                      <w:rFonts w:eastAsia="Calibri"/>
                      <w:lang w:eastAsia="en-US"/>
                    </w:rPr>
                  </w:pPr>
                  <w:r w:rsidRPr="00550742">
                    <w:rPr>
                      <w:rFonts w:eastAsia="Calibri"/>
                      <w:lang w:eastAsia="en-US"/>
                    </w:rPr>
                    <w:t xml:space="preserve"> </w:t>
                  </w:r>
                </w:p>
              </w:tc>
              <w:tc>
                <w:tcPr>
                  <w:tcW w:w="2058" w:type="pct"/>
                </w:tcPr>
                <w:p w14:paraId="65CB2E23" w14:textId="77777777" w:rsidR="00D41243" w:rsidRPr="00550742" w:rsidRDefault="00D41243" w:rsidP="00030F58">
                  <w:pPr>
                    <w:numPr>
                      <w:ilvl w:val="0"/>
                      <w:numId w:val="15"/>
                    </w:numPr>
                    <w:spacing w:line="276" w:lineRule="auto"/>
                    <w:ind w:left="0" w:firstLine="0"/>
                    <w:contextualSpacing/>
                    <w:rPr>
                      <w:rFonts w:eastAsia="Calibri"/>
                      <w:lang w:eastAsia="en-US"/>
                    </w:rPr>
                  </w:pPr>
                  <w:r w:rsidRPr="00550742">
                    <w:rPr>
                      <w:rFonts w:eastAsia="Calibri"/>
                      <w:lang w:eastAsia="en-US"/>
                    </w:rPr>
                    <w:t>Тип на модулацията в радиоканала: F3D;</w:t>
                  </w:r>
                </w:p>
                <w:p w14:paraId="3EB5EFAC" w14:textId="77777777" w:rsidR="00D41243" w:rsidRPr="00550742" w:rsidRDefault="00D41243" w:rsidP="00030F58">
                  <w:pPr>
                    <w:numPr>
                      <w:ilvl w:val="0"/>
                      <w:numId w:val="15"/>
                    </w:numPr>
                    <w:spacing w:line="276" w:lineRule="auto"/>
                    <w:ind w:left="0" w:firstLine="0"/>
                    <w:contextualSpacing/>
                    <w:rPr>
                      <w:rFonts w:eastAsia="Calibri"/>
                      <w:lang w:eastAsia="en-US"/>
                    </w:rPr>
                  </w:pPr>
                  <w:r w:rsidRPr="00550742">
                    <w:rPr>
                      <w:rFonts w:eastAsia="Calibri"/>
                      <w:lang w:eastAsia="en-US"/>
                    </w:rPr>
                    <w:t>Максимална девиация на честотата: ±2.5kHz;</w:t>
                  </w:r>
                </w:p>
                <w:p w14:paraId="64B87618" w14:textId="77777777" w:rsidR="00D41243" w:rsidRPr="00550742" w:rsidRDefault="00D41243" w:rsidP="00030F58">
                  <w:pPr>
                    <w:numPr>
                      <w:ilvl w:val="0"/>
                      <w:numId w:val="15"/>
                    </w:numPr>
                    <w:spacing w:line="276" w:lineRule="auto"/>
                    <w:ind w:left="0" w:firstLine="0"/>
                    <w:contextualSpacing/>
                    <w:rPr>
                      <w:rFonts w:eastAsia="Calibri"/>
                      <w:lang w:eastAsia="en-US"/>
                    </w:rPr>
                  </w:pPr>
                  <w:r w:rsidRPr="00550742">
                    <w:rPr>
                      <w:rFonts w:eastAsia="Calibri"/>
                      <w:lang w:eastAsia="en-US"/>
                    </w:rPr>
                    <w:t>Широчина на честотния канал: 12.5 kHz;</w:t>
                  </w:r>
                </w:p>
                <w:p w14:paraId="1397640B" w14:textId="77777777" w:rsidR="00D41243" w:rsidRPr="00550742" w:rsidRDefault="00D41243" w:rsidP="00030F58">
                  <w:pPr>
                    <w:numPr>
                      <w:ilvl w:val="0"/>
                      <w:numId w:val="15"/>
                    </w:numPr>
                    <w:spacing w:line="276" w:lineRule="auto"/>
                    <w:ind w:left="0" w:firstLine="0"/>
                    <w:contextualSpacing/>
                    <w:rPr>
                      <w:rFonts w:eastAsia="Calibri"/>
                      <w:lang w:eastAsia="en-US"/>
                    </w:rPr>
                  </w:pPr>
                  <w:r w:rsidRPr="00550742">
                    <w:rPr>
                      <w:rFonts w:eastAsia="Calibri"/>
                      <w:lang w:eastAsia="en-US"/>
                    </w:rPr>
                    <w:t>Тип на модулацията на данните в основна честотна лента: BPSK;</w:t>
                  </w:r>
                </w:p>
                <w:p w14:paraId="31E5ADFF" w14:textId="77777777" w:rsidR="00D41243" w:rsidRPr="00550742" w:rsidRDefault="00D41243" w:rsidP="00030F58">
                  <w:pPr>
                    <w:numPr>
                      <w:ilvl w:val="0"/>
                      <w:numId w:val="15"/>
                    </w:numPr>
                    <w:spacing w:line="276" w:lineRule="auto"/>
                    <w:ind w:left="0" w:firstLine="0"/>
                    <w:contextualSpacing/>
                    <w:rPr>
                      <w:rFonts w:eastAsia="Calibri"/>
                      <w:lang w:eastAsia="en-US"/>
                    </w:rPr>
                  </w:pPr>
                  <w:r w:rsidRPr="00550742">
                    <w:rPr>
                      <w:rFonts w:eastAsia="Calibri"/>
                      <w:lang w:eastAsia="en-US"/>
                    </w:rPr>
                    <w:t>Изходна мощност на предавателя: max.10 W, 50Ω.</w:t>
                  </w:r>
                </w:p>
              </w:tc>
              <w:tc>
                <w:tcPr>
                  <w:tcW w:w="1404" w:type="pct"/>
                  <w:vMerge/>
                </w:tcPr>
                <w:p w14:paraId="5350EBB9" w14:textId="77777777" w:rsidR="00D41243" w:rsidRPr="00550742" w:rsidRDefault="00D41243" w:rsidP="00D41243">
                  <w:pPr>
                    <w:spacing w:line="276" w:lineRule="auto"/>
                    <w:rPr>
                      <w:rFonts w:eastAsia="Calibri"/>
                      <w:color w:val="FF0000"/>
                      <w:lang w:eastAsia="en-US"/>
                    </w:rPr>
                  </w:pPr>
                </w:p>
              </w:tc>
            </w:tr>
            <w:tr w:rsidR="00D41243" w:rsidRPr="00550742" w14:paraId="11A749E3" w14:textId="77777777" w:rsidTr="00C20407">
              <w:tc>
                <w:tcPr>
                  <w:tcW w:w="1538" w:type="pct"/>
                </w:tcPr>
                <w:p w14:paraId="7D015861" w14:textId="77777777" w:rsidR="00D41243" w:rsidRPr="00550742" w:rsidRDefault="00D41243" w:rsidP="00D41243">
                  <w:pPr>
                    <w:spacing w:line="276" w:lineRule="auto"/>
                    <w:rPr>
                      <w:rFonts w:eastAsia="Calibri"/>
                      <w:color w:val="FF0000"/>
                      <w:lang w:eastAsia="en-US"/>
                    </w:rPr>
                  </w:pPr>
                  <w:r w:rsidRPr="00550742">
                    <w:rPr>
                      <w:rFonts w:eastAsia="Calibri"/>
                      <w:lang w:eastAsia="en-US"/>
                    </w:rPr>
                    <w:t>Чувствителност на приемниците при 12 dB SINAD</w:t>
                  </w:r>
                </w:p>
              </w:tc>
              <w:tc>
                <w:tcPr>
                  <w:tcW w:w="2058" w:type="pct"/>
                </w:tcPr>
                <w:p w14:paraId="37A88111" w14:textId="77777777" w:rsidR="00D41243" w:rsidRPr="00550742" w:rsidRDefault="00D41243" w:rsidP="00030F58">
                  <w:pPr>
                    <w:numPr>
                      <w:ilvl w:val="0"/>
                      <w:numId w:val="15"/>
                    </w:numPr>
                    <w:spacing w:line="276" w:lineRule="auto"/>
                    <w:ind w:left="0" w:firstLine="0"/>
                    <w:contextualSpacing/>
                    <w:rPr>
                      <w:rFonts w:eastAsia="Calibri"/>
                      <w:color w:val="FF0000"/>
                      <w:lang w:eastAsia="en-US"/>
                    </w:rPr>
                  </w:pPr>
                  <w:r w:rsidRPr="00550742">
                    <w:rPr>
                      <w:rFonts w:eastAsia="Calibri"/>
                      <w:lang w:eastAsia="en-US"/>
                    </w:rPr>
                    <w:t>min.117dBm</w:t>
                  </w:r>
                </w:p>
              </w:tc>
              <w:tc>
                <w:tcPr>
                  <w:tcW w:w="1404" w:type="pct"/>
                  <w:vMerge/>
                </w:tcPr>
                <w:p w14:paraId="566C3E85" w14:textId="77777777" w:rsidR="00D41243" w:rsidRPr="00550742" w:rsidRDefault="00D41243" w:rsidP="00D41243">
                  <w:pPr>
                    <w:spacing w:line="276" w:lineRule="auto"/>
                    <w:rPr>
                      <w:rFonts w:eastAsia="Calibri"/>
                      <w:color w:val="FF0000"/>
                      <w:lang w:eastAsia="en-US"/>
                    </w:rPr>
                  </w:pPr>
                </w:p>
              </w:tc>
            </w:tr>
            <w:tr w:rsidR="00D41243" w:rsidRPr="00550742" w14:paraId="727B26D2" w14:textId="77777777" w:rsidTr="00C20407">
              <w:tc>
                <w:tcPr>
                  <w:tcW w:w="3596" w:type="pct"/>
                  <w:gridSpan w:val="2"/>
                </w:tcPr>
                <w:p w14:paraId="59CA4D93" w14:textId="77777777" w:rsidR="00D41243" w:rsidRPr="00550742" w:rsidRDefault="00D41243" w:rsidP="00D41243">
                  <w:pPr>
                    <w:spacing w:line="276" w:lineRule="auto"/>
                    <w:rPr>
                      <w:rFonts w:eastAsia="Calibri"/>
                      <w:color w:val="FF0000"/>
                      <w:lang w:eastAsia="en-US"/>
                    </w:rPr>
                  </w:pPr>
                  <w:r w:rsidRPr="00550742">
                    <w:rPr>
                      <w:rFonts w:eastAsia="Calibri"/>
                      <w:lang w:eastAsia="en-US"/>
                    </w:rPr>
                    <w:t>Радио съоръженията да съответстват на директива R&amp;TTE</w:t>
                  </w:r>
                </w:p>
              </w:tc>
              <w:tc>
                <w:tcPr>
                  <w:tcW w:w="1404" w:type="pct"/>
                  <w:vMerge/>
                </w:tcPr>
                <w:p w14:paraId="410EDE83" w14:textId="77777777" w:rsidR="00D41243" w:rsidRPr="00550742" w:rsidRDefault="00D41243" w:rsidP="00D41243">
                  <w:pPr>
                    <w:spacing w:line="276" w:lineRule="auto"/>
                    <w:rPr>
                      <w:rFonts w:eastAsia="Calibri"/>
                      <w:color w:val="FF0000"/>
                      <w:lang w:eastAsia="en-US"/>
                    </w:rPr>
                  </w:pPr>
                </w:p>
              </w:tc>
            </w:tr>
            <w:tr w:rsidR="00D41243" w:rsidRPr="00550742" w14:paraId="67D92129" w14:textId="77777777" w:rsidTr="00C20407">
              <w:tc>
                <w:tcPr>
                  <w:tcW w:w="3596" w:type="pct"/>
                  <w:gridSpan w:val="2"/>
                </w:tcPr>
                <w:p w14:paraId="798D4151" w14:textId="77777777" w:rsidR="00D41243" w:rsidRPr="00550742" w:rsidRDefault="00D41243" w:rsidP="00D41243">
                  <w:pPr>
                    <w:spacing w:line="276" w:lineRule="auto"/>
                    <w:rPr>
                      <w:rFonts w:eastAsia="Calibri"/>
                      <w:color w:val="FF0000"/>
                      <w:lang w:eastAsia="en-US"/>
                    </w:rPr>
                  </w:pPr>
                  <w:r w:rsidRPr="00550742">
                    <w:rPr>
                      <w:rFonts w:eastAsia="Calibri"/>
                      <w:lang w:eastAsia="en-US"/>
                    </w:rPr>
                    <w:t>Радио съоръженията да отговарят на изискванията съгласно стандарти TIA / EIA-603 и ETS 300-113</w:t>
                  </w:r>
                </w:p>
              </w:tc>
              <w:tc>
                <w:tcPr>
                  <w:tcW w:w="1404" w:type="pct"/>
                  <w:vMerge/>
                </w:tcPr>
                <w:p w14:paraId="3B0FCA85" w14:textId="77777777" w:rsidR="00D41243" w:rsidRPr="00550742" w:rsidRDefault="00D41243" w:rsidP="00D41243">
                  <w:pPr>
                    <w:spacing w:line="276" w:lineRule="auto"/>
                    <w:rPr>
                      <w:rFonts w:eastAsia="Calibri"/>
                      <w:color w:val="FF0000"/>
                      <w:lang w:eastAsia="en-US"/>
                    </w:rPr>
                  </w:pPr>
                </w:p>
              </w:tc>
            </w:tr>
            <w:tr w:rsidR="00D41243" w:rsidRPr="00550742" w14:paraId="4630DD13" w14:textId="77777777" w:rsidTr="00C20407">
              <w:tc>
                <w:tcPr>
                  <w:tcW w:w="1538" w:type="pct"/>
                </w:tcPr>
                <w:p w14:paraId="0FDA21BA" w14:textId="77777777" w:rsidR="00D41243" w:rsidRPr="00550742" w:rsidRDefault="00D41243" w:rsidP="00D41243">
                  <w:pPr>
                    <w:spacing w:line="276" w:lineRule="auto"/>
                    <w:rPr>
                      <w:rFonts w:eastAsia="Calibri"/>
                      <w:color w:val="FF0000"/>
                      <w:lang w:eastAsia="en-US"/>
                    </w:rPr>
                  </w:pPr>
                  <w:r w:rsidRPr="00550742">
                    <w:rPr>
                      <w:rFonts w:eastAsia="Calibri"/>
                      <w:lang w:eastAsia="en-US"/>
                    </w:rPr>
                    <w:t>Непрекъснатост на работа при спиране на захранващото напрежение:</w:t>
                  </w:r>
                </w:p>
              </w:tc>
              <w:tc>
                <w:tcPr>
                  <w:tcW w:w="2058" w:type="pct"/>
                </w:tcPr>
                <w:p w14:paraId="3E4C8B67" w14:textId="77777777" w:rsidR="00D41243" w:rsidRPr="00550742" w:rsidRDefault="00D41243" w:rsidP="00D41243">
                  <w:pPr>
                    <w:spacing w:line="276" w:lineRule="auto"/>
                    <w:rPr>
                      <w:rFonts w:eastAsia="Calibri"/>
                      <w:color w:val="FF0000"/>
                      <w:lang w:eastAsia="en-US"/>
                    </w:rPr>
                  </w:pPr>
                  <w:r w:rsidRPr="00550742">
                    <w:rPr>
                      <w:rFonts w:eastAsia="Calibri"/>
                      <w:lang w:eastAsia="en-US"/>
                    </w:rPr>
                    <w:t>мин: 6 часа</w:t>
                  </w:r>
                </w:p>
              </w:tc>
              <w:tc>
                <w:tcPr>
                  <w:tcW w:w="1404" w:type="pct"/>
                  <w:vMerge/>
                </w:tcPr>
                <w:p w14:paraId="198CB60D" w14:textId="77777777" w:rsidR="00D41243" w:rsidRPr="00550742" w:rsidRDefault="00D41243" w:rsidP="00D41243">
                  <w:pPr>
                    <w:spacing w:line="276" w:lineRule="auto"/>
                    <w:rPr>
                      <w:rFonts w:eastAsia="Calibri"/>
                      <w:color w:val="FF0000"/>
                      <w:lang w:eastAsia="en-US"/>
                    </w:rPr>
                  </w:pPr>
                </w:p>
              </w:tc>
            </w:tr>
            <w:tr w:rsidR="00D41243" w:rsidRPr="00550742" w14:paraId="2F69EBEB" w14:textId="77777777" w:rsidTr="00C20407">
              <w:tc>
                <w:tcPr>
                  <w:tcW w:w="3596" w:type="pct"/>
                  <w:gridSpan w:val="2"/>
                </w:tcPr>
                <w:p w14:paraId="5B9DFF43" w14:textId="77777777" w:rsidR="00D41243" w:rsidRPr="00550742" w:rsidRDefault="00D41243" w:rsidP="00D41243">
                  <w:pPr>
                    <w:spacing w:line="276" w:lineRule="auto"/>
                    <w:rPr>
                      <w:rFonts w:eastAsia="Calibri"/>
                      <w:color w:val="FF0000"/>
                      <w:lang w:eastAsia="en-US"/>
                    </w:rPr>
                  </w:pPr>
                  <w:r w:rsidRPr="00550742">
                    <w:rPr>
                      <w:rFonts w:eastAsia="Calibri"/>
                      <w:lang w:eastAsia="en-US"/>
                    </w:rPr>
                    <w:t>Радио съоръженията до отговаря на условията за електромагнитна съвместимост /ЕМС/, съгласно стандарт БДС EN 61131-2</w:t>
                  </w:r>
                </w:p>
              </w:tc>
              <w:tc>
                <w:tcPr>
                  <w:tcW w:w="1404" w:type="pct"/>
                </w:tcPr>
                <w:p w14:paraId="5756939E" w14:textId="7E896AEC" w:rsidR="00D41243" w:rsidRPr="00550742" w:rsidRDefault="00D41243" w:rsidP="00D41243">
                  <w:pPr>
                    <w:spacing w:line="276" w:lineRule="auto"/>
                    <w:rPr>
                      <w:rFonts w:eastAsia="Calibri"/>
                      <w:color w:val="FF0000"/>
                      <w:lang w:eastAsia="en-US"/>
                    </w:rPr>
                  </w:pPr>
                  <w:r w:rsidRPr="00550742">
                    <w:rPr>
                      <w:rFonts w:eastAsia="Calibri"/>
                      <w:lang w:eastAsia="en-US"/>
                    </w:rPr>
                    <w:t>Копие на протокол за изпитания за електромагнитна, и</w:t>
                  </w:r>
                  <w:r w:rsidR="00F13DB1">
                    <w:rPr>
                      <w:rFonts w:eastAsia="Calibri"/>
                      <w:lang w:eastAsia="en-US"/>
                    </w:rPr>
                    <w:t>здаден</w:t>
                  </w:r>
                  <w:r w:rsidRPr="00550742">
                    <w:rPr>
                      <w:rFonts w:eastAsia="Calibri"/>
                      <w:lang w:eastAsia="en-US"/>
                    </w:rPr>
                    <w:t xml:space="preserve"> от Български или Европейски акредитиран орган /лаборатория/</w:t>
                  </w:r>
                </w:p>
              </w:tc>
            </w:tr>
            <w:bookmarkEnd w:id="9"/>
            <w:bookmarkEnd w:id="10"/>
          </w:tbl>
          <w:p w14:paraId="0D8C4FD8" w14:textId="77777777" w:rsidR="00D41243" w:rsidRPr="00550742" w:rsidRDefault="00D41243" w:rsidP="00D41243">
            <w:pPr>
              <w:spacing w:line="276" w:lineRule="auto"/>
              <w:rPr>
                <w:rFonts w:eastAsia="Calibri"/>
                <w:b/>
                <w:lang w:eastAsia="en-US"/>
              </w:rPr>
            </w:pPr>
          </w:p>
          <w:p w14:paraId="5ADFD128" w14:textId="77777777" w:rsidR="00D41243" w:rsidRPr="00550742" w:rsidRDefault="00D41243" w:rsidP="00D41243">
            <w:pPr>
              <w:spacing w:line="276" w:lineRule="auto"/>
              <w:rPr>
                <w:rFonts w:eastAsia="Calibri"/>
                <w:b/>
                <w:lang w:eastAsia="en-US"/>
              </w:rPr>
            </w:pPr>
          </w:p>
          <w:tbl>
            <w:tblPr>
              <w:tblStyle w:val="af8"/>
              <w:tblW w:w="0" w:type="auto"/>
              <w:tblLook w:val="04A0" w:firstRow="1" w:lastRow="0" w:firstColumn="1" w:lastColumn="0" w:noHBand="0" w:noVBand="1"/>
            </w:tblPr>
            <w:tblGrid>
              <w:gridCol w:w="6392"/>
              <w:gridCol w:w="2518"/>
            </w:tblGrid>
            <w:tr w:rsidR="00D41243" w:rsidRPr="00550742" w14:paraId="4550450F" w14:textId="77777777" w:rsidTr="00C20407">
              <w:tc>
                <w:tcPr>
                  <w:tcW w:w="9060" w:type="dxa"/>
                  <w:gridSpan w:val="2"/>
                </w:tcPr>
                <w:p w14:paraId="5767D481" w14:textId="77777777" w:rsidR="00D41243" w:rsidRPr="00550742" w:rsidRDefault="00D41243" w:rsidP="00D41243">
                  <w:pPr>
                    <w:spacing w:line="276" w:lineRule="auto"/>
                    <w:jc w:val="center"/>
                    <w:rPr>
                      <w:rFonts w:eastAsia="Calibri"/>
                      <w:b/>
                      <w:lang w:eastAsia="en-US"/>
                    </w:rPr>
                  </w:pPr>
                  <w:r w:rsidRPr="00550742">
                    <w:rPr>
                      <w:rFonts w:eastAsia="Calibri"/>
                      <w:b/>
                      <w:lang w:eastAsia="en-US"/>
                    </w:rPr>
                    <w:t>Изисквания  към Централна станция</w:t>
                  </w:r>
                </w:p>
              </w:tc>
            </w:tr>
            <w:tr w:rsidR="00D41243" w:rsidRPr="00550742" w14:paraId="3ABF9ACB" w14:textId="77777777" w:rsidTr="00C20407">
              <w:tc>
                <w:tcPr>
                  <w:tcW w:w="6516" w:type="dxa"/>
                </w:tcPr>
                <w:p w14:paraId="33763561" w14:textId="77777777" w:rsidR="00D41243" w:rsidRPr="00550742" w:rsidRDefault="00D41243" w:rsidP="00D41243">
                  <w:pPr>
                    <w:spacing w:line="276" w:lineRule="auto"/>
                    <w:rPr>
                      <w:rFonts w:eastAsia="Calibri"/>
                      <w:lang w:eastAsia="en-US"/>
                    </w:rPr>
                  </w:pPr>
                  <w:r w:rsidRPr="00550742">
                    <w:rPr>
                      <w:rFonts w:eastAsia="Calibri"/>
                      <w:lang w:eastAsia="en-US"/>
                    </w:rPr>
                    <w:t xml:space="preserve">Система да е автономна с отделно обособена „Централна станция” за управление,  независима от сървър за управление и регистрация, така че ако компютърът в диспечерския пункт е изключен, системата да функционира нормално, като просто работата й не се визуализира.   </w:t>
                  </w:r>
                </w:p>
              </w:tc>
              <w:tc>
                <w:tcPr>
                  <w:tcW w:w="2544" w:type="dxa"/>
                  <w:vMerge w:val="restart"/>
                </w:tcPr>
                <w:p w14:paraId="58EA976A" w14:textId="242E16C1" w:rsidR="00D41243" w:rsidRPr="00550742" w:rsidRDefault="00D41243" w:rsidP="00D41243">
                  <w:pPr>
                    <w:spacing w:line="276" w:lineRule="auto"/>
                    <w:rPr>
                      <w:rFonts w:eastAsia="Calibri"/>
                      <w:b/>
                      <w:lang w:eastAsia="en-US"/>
                    </w:rPr>
                  </w:pPr>
                  <w:r w:rsidRPr="00550742">
                    <w:rPr>
                      <w:rFonts w:eastAsia="Calibri"/>
                      <w:lang w:eastAsia="en-US"/>
                    </w:rPr>
                    <w:t xml:space="preserve">Копие на протокол за функционални изпитания, издаден </w:t>
                  </w:r>
                  <w:r w:rsidR="00F13DB1">
                    <w:rPr>
                      <w:rFonts w:eastAsia="Calibri"/>
                      <w:lang w:eastAsia="en-US"/>
                    </w:rPr>
                    <w:t>о</w:t>
                  </w:r>
                  <w:r w:rsidRPr="00550742">
                    <w:rPr>
                      <w:rFonts w:eastAsia="Calibri"/>
                      <w:lang w:eastAsia="en-US"/>
                    </w:rPr>
                    <w:t>т Български или Европейски независим орган /лаборатория/</w:t>
                  </w:r>
                </w:p>
              </w:tc>
            </w:tr>
            <w:tr w:rsidR="00D41243" w:rsidRPr="00550742" w14:paraId="2C3A21AB" w14:textId="77777777" w:rsidTr="00C20407">
              <w:tc>
                <w:tcPr>
                  <w:tcW w:w="6516" w:type="dxa"/>
                </w:tcPr>
                <w:p w14:paraId="63A23D0E" w14:textId="77777777" w:rsidR="00D41243" w:rsidRPr="00550742" w:rsidRDefault="00D41243" w:rsidP="00D41243">
                  <w:pPr>
                    <w:spacing w:line="276" w:lineRule="auto"/>
                    <w:rPr>
                      <w:rFonts w:eastAsia="Calibri"/>
                      <w:lang w:eastAsia="en-US"/>
                    </w:rPr>
                  </w:pPr>
                  <w:r w:rsidRPr="00550742">
                    <w:rPr>
                      <w:rFonts w:eastAsia="Calibri"/>
                      <w:lang w:eastAsia="en-US"/>
                    </w:rPr>
                    <w:t>Централна станция автоматично да препредава командите от и за управляващия сървър за регистрация, анализ и индикация</w:t>
                  </w:r>
                </w:p>
              </w:tc>
              <w:tc>
                <w:tcPr>
                  <w:tcW w:w="2544" w:type="dxa"/>
                  <w:vMerge/>
                </w:tcPr>
                <w:p w14:paraId="620D1DB9" w14:textId="77777777" w:rsidR="00D41243" w:rsidRPr="00550742" w:rsidRDefault="00D41243" w:rsidP="00D41243">
                  <w:pPr>
                    <w:spacing w:line="276" w:lineRule="auto"/>
                    <w:rPr>
                      <w:rFonts w:eastAsia="Calibri"/>
                      <w:b/>
                      <w:lang w:eastAsia="en-US"/>
                    </w:rPr>
                  </w:pPr>
                </w:p>
              </w:tc>
            </w:tr>
            <w:tr w:rsidR="00D41243" w:rsidRPr="00550742" w14:paraId="3E78A70B" w14:textId="77777777" w:rsidTr="00C20407">
              <w:tc>
                <w:tcPr>
                  <w:tcW w:w="6516" w:type="dxa"/>
                </w:tcPr>
                <w:p w14:paraId="4D2A6055" w14:textId="77777777" w:rsidR="00D41243" w:rsidRPr="00550742" w:rsidRDefault="00D41243" w:rsidP="00D41243">
                  <w:pPr>
                    <w:spacing w:line="276" w:lineRule="auto"/>
                    <w:rPr>
                      <w:rFonts w:eastAsia="Calibri"/>
                      <w:lang w:eastAsia="en-US"/>
                    </w:rPr>
                  </w:pPr>
                  <w:r w:rsidRPr="00550742">
                    <w:rPr>
                      <w:rFonts w:eastAsia="Calibri"/>
                      <w:lang w:eastAsia="en-US"/>
                    </w:rPr>
                    <w:t>Да изпълнява автоматично и автономно управление на системата чрез записан в паметта денонощен календар и часови график и алгоритъм, съобразен с изискванията на потребителя</w:t>
                  </w:r>
                </w:p>
              </w:tc>
              <w:tc>
                <w:tcPr>
                  <w:tcW w:w="2544" w:type="dxa"/>
                  <w:vMerge/>
                </w:tcPr>
                <w:p w14:paraId="6DBE7418" w14:textId="77777777" w:rsidR="00D41243" w:rsidRPr="00550742" w:rsidRDefault="00D41243" w:rsidP="00D41243">
                  <w:pPr>
                    <w:spacing w:line="276" w:lineRule="auto"/>
                    <w:rPr>
                      <w:rFonts w:eastAsia="Calibri"/>
                      <w:b/>
                      <w:lang w:eastAsia="en-US"/>
                    </w:rPr>
                  </w:pPr>
                </w:p>
              </w:tc>
            </w:tr>
            <w:tr w:rsidR="00D41243" w:rsidRPr="00550742" w14:paraId="53E03AE4" w14:textId="77777777" w:rsidTr="00C20407">
              <w:tc>
                <w:tcPr>
                  <w:tcW w:w="6516" w:type="dxa"/>
                </w:tcPr>
                <w:p w14:paraId="35AD213F" w14:textId="77777777" w:rsidR="00D41243" w:rsidRPr="00550742" w:rsidRDefault="00D41243" w:rsidP="00D41243">
                  <w:pPr>
                    <w:spacing w:line="276" w:lineRule="auto"/>
                    <w:rPr>
                      <w:rFonts w:eastAsia="Calibri"/>
                      <w:lang w:eastAsia="en-US"/>
                    </w:rPr>
                  </w:pPr>
                  <w:r w:rsidRPr="00550742">
                    <w:rPr>
                      <w:rFonts w:eastAsia="Calibri"/>
                      <w:lang w:eastAsia="en-US"/>
                    </w:rPr>
                    <w:t>Да има възможност за ръчно включване и изключване на всяка линия от системата:</w:t>
                  </w:r>
                </w:p>
              </w:tc>
              <w:tc>
                <w:tcPr>
                  <w:tcW w:w="2544" w:type="dxa"/>
                  <w:vMerge/>
                </w:tcPr>
                <w:p w14:paraId="4DE135F8" w14:textId="77777777" w:rsidR="00D41243" w:rsidRPr="00550742" w:rsidRDefault="00D41243" w:rsidP="00D41243">
                  <w:pPr>
                    <w:spacing w:line="276" w:lineRule="auto"/>
                    <w:rPr>
                      <w:rFonts w:eastAsia="Calibri"/>
                      <w:b/>
                      <w:lang w:eastAsia="en-US"/>
                    </w:rPr>
                  </w:pPr>
                </w:p>
              </w:tc>
            </w:tr>
            <w:tr w:rsidR="00D41243" w:rsidRPr="00550742" w14:paraId="7A745118" w14:textId="77777777" w:rsidTr="00C20407">
              <w:tc>
                <w:tcPr>
                  <w:tcW w:w="6516" w:type="dxa"/>
                </w:tcPr>
                <w:p w14:paraId="5C4027D3" w14:textId="77777777" w:rsidR="00D41243" w:rsidRPr="00550742" w:rsidRDefault="00D41243" w:rsidP="00D41243">
                  <w:pPr>
                    <w:spacing w:line="276" w:lineRule="auto"/>
                    <w:rPr>
                      <w:rFonts w:eastAsia="Calibri"/>
                      <w:lang w:eastAsia="en-US"/>
                    </w:rPr>
                  </w:pPr>
                  <w:r w:rsidRPr="00550742">
                    <w:rPr>
                      <w:rFonts w:eastAsia="Calibri"/>
                      <w:lang w:eastAsia="en-US"/>
                    </w:rPr>
                    <w:t xml:space="preserve">     - всяка команда и код да се задават ръчно от оператор</w:t>
                  </w:r>
                </w:p>
              </w:tc>
              <w:tc>
                <w:tcPr>
                  <w:tcW w:w="2544" w:type="dxa"/>
                  <w:vMerge/>
                </w:tcPr>
                <w:p w14:paraId="2444B22E" w14:textId="77777777" w:rsidR="00D41243" w:rsidRPr="00550742" w:rsidRDefault="00D41243" w:rsidP="00D41243">
                  <w:pPr>
                    <w:spacing w:line="276" w:lineRule="auto"/>
                    <w:rPr>
                      <w:rFonts w:eastAsia="Calibri"/>
                      <w:b/>
                      <w:lang w:eastAsia="en-US"/>
                    </w:rPr>
                  </w:pPr>
                </w:p>
              </w:tc>
            </w:tr>
            <w:tr w:rsidR="00D41243" w:rsidRPr="00550742" w14:paraId="6C0D3EC2" w14:textId="77777777" w:rsidTr="00C20407">
              <w:tc>
                <w:tcPr>
                  <w:tcW w:w="6516" w:type="dxa"/>
                </w:tcPr>
                <w:p w14:paraId="5B58035F" w14:textId="77777777" w:rsidR="00D41243" w:rsidRPr="00550742" w:rsidRDefault="00D41243" w:rsidP="00D41243">
                  <w:pPr>
                    <w:spacing w:line="276" w:lineRule="auto"/>
                    <w:rPr>
                      <w:rFonts w:eastAsia="Calibri"/>
                      <w:lang w:eastAsia="en-US"/>
                    </w:rPr>
                  </w:pPr>
                  <w:r w:rsidRPr="00550742">
                    <w:rPr>
                      <w:rFonts w:eastAsia="Calibri"/>
                      <w:lang w:eastAsia="en-US"/>
                    </w:rPr>
                    <w:t xml:space="preserve">     - да може да се стартира ръчно алгоритъм за управление</w:t>
                  </w:r>
                </w:p>
              </w:tc>
              <w:tc>
                <w:tcPr>
                  <w:tcW w:w="2544" w:type="dxa"/>
                  <w:vMerge/>
                </w:tcPr>
                <w:p w14:paraId="5A8644E0" w14:textId="77777777" w:rsidR="00D41243" w:rsidRPr="00550742" w:rsidRDefault="00D41243" w:rsidP="00D41243">
                  <w:pPr>
                    <w:spacing w:line="276" w:lineRule="auto"/>
                    <w:rPr>
                      <w:rFonts w:eastAsia="Calibri"/>
                      <w:b/>
                      <w:lang w:eastAsia="en-US"/>
                    </w:rPr>
                  </w:pPr>
                </w:p>
              </w:tc>
            </w:tr>
            <w:tr w:rsidR="00D41243" w:rsidRPr="00550742" w14:paraId="6DA994E8" w14:textId="77777777" w:rsidTr="00C20407">
              <w:tc>
                <w:tcPr>
                  <w:tcW w:w="6516" w:type="dxa"/>
                </w:tcPr>
                <w:p w14:paraId="532D7C35" w14:textId="77777777" w:rsidR="00D41243" w:rsidRPr="00550742" w:rsidRDefault="00D41243" w:rsidP="00D41243">
                  <w:pPr>
                    <w:spacing w:line="276" w:lineRule="auto"/>
                    <w:rPr>
                      <w:rFonts w:eastAsia="Calibri"/>
                      <w:lang w:eastAsia="en-US"/>
                    </w:rPr>
                  </w:pPr>
                  <w:r w:rsidRPr="00550742">
                    <w:rPr>
                      <w:rFonts w:eastAsia="Calibri"/>
                      <w:lang w:eastAsia="en-US"/>
                    </w:rPr>
                    <w:t xml:space="preserve">     - да позволява ръчно стартиране на част от алгоритъма за управление – включване или изключване на избрана част от обектите на управление (район, сегмент и др.);</w:t>
                  </w:r>
                </w:p>
              </w:tc>
              <w:tc>
                <w:tcPr>
                  <w:tcW w:w="2544" w:type="dxa"/>
                  <w:vMerge/>
                </w:tcPr>
                <w:p w14:paraId="1302CE1B" w14:textId="77777777" w:rsidR="00D41243" w:rsidRPr="00550742" w:rsidRDefault="00D41243" w:rsidP="00D41243">
                  <w:pPr>
                    <w:spacing w:line="276" w:lineRule="auto"/>
                    <w:rPr>
                      <w:rFonts w:eastAsia="Calibri"/>
                      <w:b/>
                      <w:lang w:eastAsia="en-US"/>
                    </w:rPr>
                  </w:pPr>
                </w:p>
              </w:tc>
            </w:tr>
            <w:tr w:rsidR="00D41243" w:rsidRPr="00550742" w14:paraId="5DCE7CE2" w14:textId="77777777" w:rsidTr="00C20407">
              <w:tc>
                <w:tcPr>
                  <w:tcW w:w="6516" w:type="dxa"/>
                </w:tcPr>
                <w:p w14:paraId="1DC283D7" w14:textId="77777777" w:rsidR="00D41243" w:rsidRPr="00550742" w:rsidRDefault="00D41243" w:rsidP="00D41243">
                  <w:pPr>
                    <w:spacing w:line="276" w:lineRule="auto"/>
                    <w:rPr>
                      <w:rFonts w:eastAsia="Calibri"/>
                      <w:lang w:eastAsia="en-US"/>
                    </w:rPr>
                  </w:pPr>
                  <w:r w:rsidRPr="00550742">
                    <w:rPr>
                      <w:rFonts w:eastAsia="Calibri"/>
                      <w:lang w:eastAsia="en-US"/>
                    </w:rPr>
                    <w:t>Да има възможност за синхронизация на астрономическото време чрез система GPS и/или от управляващия сървър</w:t>
                  </w:r>
                </w:p>
              </w:tc>
              <w:tc>
                <w:tcPr>
                  <w:tcW w:w="2544" w:type="dxa"/>
                  <w:vMerge/>
                </w:tcPr>
                <w:p w14:paraId="4A4896D0" w14:textId="77777777" w:rsidR="00D41243" w:rsidRPr="00550742" w:rsidRDefault="00D41243" w:rsidP="00D41243">
                  <w:pPr>
                    <w:spacing w:line="276" w:lineRule="auto"/>
                    <w:rPr>
                      <w:rFonts w:eastAsia="Calibri"/>
                      <w:b/>
                      <w:lang w:eastAsia="en-US"/>
                    </w:rPr>
                  </w:pPr>
                </w:p>
              </w:tc>
            </w:tr>
            <w:tr w:rsidR="00D41243" w:rsidRPr="00550742" w14:paraId="04D402FA" w14:textId="77777777" w:rsidTr="00C20407">
              <w:tc>
                <w:tcPr>
                  <w:tcW w:w="6516" w:type="dxa"/>
                </w:tcPr>
                <w:p w14:paraId="5599C357" w14:textId="77777777" w:rsidR="00D41243" w:rsidRPr="00550742" w:rsidRDefault="00D41243" w:rsidP="00D41243">
                  <w:pPr>
                    <w:spacing w:line="276" w:lineRule="auto"/>
                    <w:rPr>
                      <w:rFonts w:eastAsia="Calibri"/>
                      <w:lang w:eastAsia="en-US"/>
                    </w:rPr>
                  </w:pPr>
                  <w:r w:rsidRPr="00550742">
                    <w:rPr>
                      <w:rFonts w:eastAsia="Calibri"/>
                      <w:lang w:eastAsia="en-US"/>
                    </w:rPr>
                    <w:t>Да има възможност за ръчна настройка на вградения часовник и календар</w:t>
                  </w:r>
                </w:p>
              </w:tc>
              <w:tc>
                <w:tcPr>
                  <w:tcW w:w="2544" w:type="dxa"/>
                  <w:vMerge/>
                </w:tcPr>
                <w:p w14:paraId="06E7C743" w14:textId="77777777" w:rsidR="00D41243" w:rsidRPr="00550742" w:rsidRDefault="00D41243" w:rsidP="00D41243">
                  <w:pPr>
                    <w:spacing w:line="276" w:lineRule="auto"/>
                    <w:rPr>
                      <w:rFonts w:eastAsia="Calibri"/>
                      <w:b/>
                      <w:lang w:eastAsia="en-US"/>
                    </w:rPr>
                  </w:pPr>
                </w:p>
              </w:tc>
            </w:tr>
            <w:tr w:rsidR="00D41243" w:rsidRPr="00550742" w14:paraId="24373FDE" w14:textId="77777777" w:rsidTr="00C20407">
              <w:tc>
                <w:tcPr>
                  <w:tcW w:w="6516" w:type="dxa"/>
                </w:tcPr>
                <w:p w14:paraId="5482D5AF" w14:textId="77777777" w:rsidR="00D41243" w:rsidRPr="00550742" w:rsidRDefault="00D41243" w:rsidP="00D41243">
                  <w:pPr>
                    <w:spacing w:line="276" w:lineRule="auto"/>
                    <w:rPr>
                      <w:rFonts w:eastAsia="Calibri"/>
                      <w:lang w:eastAsia="en-US"/>
                    </w:rPr>
                  </w:pPr>
                  <w:r w:rsidRPr="00550742">
                    <w:rPr>
                      <w:rFonts w:eastAsia="Calibri"/>
                      <w:lang w:eastAsia="en-US"/>
                    </w:rPr>
                    <w:t>Да извършва автономна регистрация на подаваните команди</w:t>
                  </w:r>
                </w:p>
              </w:tc>
              <w:tc>
                <w:tcPr>
                  <w:tcW w:w="2544" w:type="dxa"/>
                  <w:vMerge/>
                </w:tcPr>
                <w:p w14:paraId="3A4C8280" w14:textId="77777777" w:rsidR="00D41243" w:rsidRPr="00550742" w:rsidRDefault="00D41243" w:rsidP="00D41243">
                  <w:pPr>
                    <w:spacing w:line="276" w:lineRule="auto"/>
                    <w:rPr>
                      <w:rFonts w:eastAsia="Calibri"/>
                      <w:b/>
                      <w:lang w:eastAsia="en-US"/>
                    </w:rPr>
                  </w:pPr>
                </w:p>
              </w:tc>
            </w:tr>
            <w:tr w:rsidR="00D41243" w:rsidRPr="00550742" w14:paraId="0BF4289D" w14:textId="77777777" w:rsidTr="00C20407">
              <w:tc>
                <w:tcPr>
                  <w:tcW w:w="6516" w:type="dxa"/>
                </w:tcPr>
                <w:p w14:paraId="7699F98B" w14:textId="77777777" w:rsidR="00D41243" w:rsidRPr="00550742" w:rsidRDefault="00D41243" w:rsidP="00D41243">
                  <w:pPr>
                    <w:spacing w:line="276" w:lineRule="auto"/>
                    <w:rPr>
                      <w:rFonts w:eastAsia="Calibri"/>
                      <w:lang w:eastAsia="en-US"/>
                    </w:rPr>
                  </w:pPr>
                  <w:r w:rsidRPr="00550742">
                    <w:rPr>
                      <w:rFonts w:eastAsia="Calibri"/>
                      <w:lang w:eastAsia="en-US"/>
                    </w:rPr>
                    <w:t>Да подава команди за изпълнение към отделните линии през комуникационната среда</w:t>
                  </w:r>
                </w:p>
              </w:tc>
              <w:tc>
                <w:tcPr>
                  <w:tcW w:w="2544" w:type="dxa"/>
                  <w:vMerge/>
                </w:tcPr>
                <w:p w14:paraId="0C0737CB" w14:textId="77777777" w:rsidR="00D41243" w:rsidRPr="00550742" w:rsidRDefault="00D41243" w:rsidP="00D41243">
                  <w:pPr>
                    <w:spacing w:line="276" w:lineRule="auto"/>
                    <w:rPr>
                      <w:rFonts w:eastAsia="Calibri"/>
                      <w:b/>
                      <w:lang w:eastAsia="en-US"/>
                    </w:rPr>
                  </w:pPr>
                </w:p>
              </w:tc>
            </w:tr>
            <w:tr w:rsidR="00D41243" w:rsidRPr="00550742" w14:paraId="08A56DA6" w14:textId="77777777" w:rsidTr="00C20407">
              <w:tc>
                <w:tcPr>
                  <w:tcW w:w="6516" w:type="dxa"/>
                </w:tcPr>
                <w:p w14:paraId="30C6B58D" w14:textId="77777777" w:rsidR="00D41243" w:rsidRPr="00550742" w:rsidRDefault="00D41243" w:rsidP="00D41243">
                  <w:pPr>
                    <w:spacing w:line="276" w:lineRule="auto"/>
                    <w:rPr>
                      <w:rFonts w:eastAsia="Calibri"/>
                      <w:lang w:eastAsia="en-US"/>
                    </w:rPr>
                  </w:pPr>
                  <w:r w:rsidRPr="00550742">
                    <w:rPr>
                      <w:rFonts w:eastAsia="Calibri"/>
                      <w:lang w:eastAsia="en-US"/>
                    </w:rPr>
                    <w:t>Да контролира изпълнението на командите</w:t>
                  </w:r>
                </w:p>
              </w:tc>
              <w:tc>
                <w:tcPr>
                  <w:tcW w:w="2544" w:type="dxa"/>
                  <w:vMerge/>
                </w:tcPr>
                <w:p w14:paraId="522FA3A2" w14:textId="77777777" w:rsidR="00D41243" w:rsidRPr="00550742" w:rsidRDefault="00D41243" w:rsidP="00D41243">
                  <w:pPr>
                    <w:spacing w:line="276" w:lineRule="auto"/>
                    <w:rPr>
                      <w:rFonts w:eastAsia="Calibri"/>
                      <w:b/>
                      <w:lang w:eastAsia="en-US"/>
                    </w:rPr>
                  </w:pPr>
                </w:p>
              </w:tc>
            </w:tr>
            <w:tr w:rsidR="00D41243" w:rsidRPr="00550742" w14:paraId="07250579" w14:textId="77777777" w:rsidTr="00C20407">
              <w:tc>
                <w:tcPr>
                  <w:tcW w:w="6516" w:type="dxa"/>
                </w:tcPr>
                <w:p w14:paraId="4D6C2D14" w14:textId="77777777" w:rsidR="00D41243" w:rsidRPr="00550742" w:rsidRDefault="00D41243" w:rsidP="00D41243">
                  <w:pPr>
                    <w:spacing w:line="276" w:lineRule="auto"/>
                    <w:rPr>
                      <w:rFonts w:eastAsia="Calibri"/>
                      <w:lang w:eastAsia="en-US"/>
                    </w:rPr>
                  </w:pPr>
                  <w:r w:rsidRPr="00550742">
                    <w:rPr>
                      <w:rFonts w:eastAsia="Calibri"/>
                      <w:lang w:eastAsia="en-US"/>
                    </w:rPr>
                    <w:t>Да следи за настъпили алармени сигнали</w:t>
                  </w:r>
                </w:p>
              </w:tc>
              <w:tc>
                <w:tcPr>
                  <w:tcW w:w="2544" w:type="dxa"/>
                  <w:vMerge/>
                </w:tcPr>
                <w:p w14:paraId="4A0A45CF" w14:textId="77777777" w:rsidR="00D41243" w:rsidRPr="00550742" w:rsidRDefault="00D41243" w:rsidP="00D41243">
                  <w:pPr>
                    <w:spacing w:line="276" w:lineRule="auto"/>
                    <w:rPr>
                      <w:rFonts w:eastAsia="Calibri"/>
                      <w:b/>
                      <w:lang w:eastAsia="en-US"/>
                    </w:rPr>
                  </w:pPr>
                </w:p>
              </w:tc>
            </w:tr>
            <w:tr w:rsidR="00D41243" w:rsidRPr="00550742" w14:paraId="54ED55C9" w14:textId="77777777" w:rsidTr="00C20407">
              <w:tc>
                <w:tcPr>
                  <w:tcW w:w="6516" w:type="dxa"/>
                </w:tcPr>
                <w:p w14:paraId="324F9C52" w14:textId="77777777" w:rsidR="00D41243" w:rsidRPr="00550742" w:rsidRDefault="00D41243" w:rsidP="00D41243">
                  <w:pPr>
                    <w:spacing w:line="276" w:lineRule="auto"/>
                    <w:rPr>
                      <w:rFonts w:eastAsia="Calibri"/>
                      <w:lang w:eastAsia="en-US"/>
                    </w:rPr>
                  </w:pPr>
                  <w:r w:rsidRPr="00550742">
                    <w:rPr>
                      <w:rFonts w:eastAsia="Calibri"/>
                      <w:lang w:eastAsia="en-US"/>
                    </w:rPr>
                    <w:t>Да подържа комуникационен интерфейс към радиомрежата</w:t>
                  </w:r>
                </w:p>
              </w:tc>
              <w:tc>
                <w:tcPr>
                  <w:tcW w:w="2544" w:type="dxa"/>
                  <w:vMerge/>
                </w:tcPr>
                <w:p w14:paraId="332CB375" w14:textId="77777777" w:rsidR="00D41243" w:rsidRPr="00550742" w:rsidRDefault="00D41243" w:rsidP="00D41243">
                  <w:pPr>
                    <w:spacing w:line="276" w:lineRule="auto"/>
                    <w:rPr>
                      <w:rFonts w:eastAsia="Calibri"/>
                      <w:b/>
                      <w:lang w:eastAsia="en-US"/>
                    </w:rPr>
                  </w:pPr>
                </w:p>
              </w:tc>
            </w:tr>
            <w:tr w:rsidR="00D41243" w:rsidRPr="00550742" w14:paraId="0FD74566" w14:textId="77777777" w:rsidTr="00C20407">
              <w:tc>
                <w:tcPr>
                  <w:tcW w:w="6516" w:type="dxa"/>
                </w:tcPr>
                <w:p w14:paraId="3000E865" w14:textId="77777777" w:rsidR="00D41243" w:rsidRPr="00550742" w:rsidRDefault="00D41243" w:rsidP="00D41243">
                  <w:pPr>
                    <w:spacing w:line="276" w:lineRule="auto"/>
                    <w:rPr>
                      <w:rFonts w:eastAsia="Calibri"/>
                      <w:lang w:eastAsia="en-US"/>
                    </w:rPr>
                  </w:pPr>
                  <w:r w:rsidRPr="00550742">
                    <w:rPr>
                      <w:rFonts w:eastAsia="Calibri"/>
                      <w:lang w:eastAsia="en-US"/>
                    </w:rPr>
                    <w:t>Да препредава информацията към централния персонален компютър за регистрация, анализ и индикация</w:t>
                  </w:r>
                </w:p>
              </w:tc>
              <w:tc>
                <w:tcPr>
                  <w:tcW w:w="2544" w:type="dxa"/>
                  <w:vMerge/>
                </w:tcPr>
                <w:p w14:paraId="2DE04582" w14:textId="77777777" w:rsidR="00D41243" w:rsidRPr="00550742" w:rsidRDefault="00D41243" w:rsidP="00D41243">
                  <w:pPr>
                    <w:spacing w:line="276" w:lineRule="auto"/>
                    <w:rPr>
                      <w:rFonts w:eastAsia="Calibri"/>
                      <w:b/>
                      <w:lang w:eastAsia="en-US"/>
                    </w:rPr>
                  </w:pPr>
                </w:p>
              </w:tc>
            </w:tr>
            <w:tr w:rsidR="00D41243" w:rsidRPr="00550742" w14:paraId="7810E4E4" w14:textId="77777777" w:rsidTr="00C20407">
              <w:tc>
                <w:tcPr>
                  <w:tcW w:w="9060" w:type="dxa"/>
                  <w:gridSpan w:val="2"/>
                </w:tcPr>
                <w:p w14:paraId="508E243C" w14:textId="77777777" w:rsidR="00D41243" w:rsidRPr="00550742" w:rsidRDefault="00D41243" w:rsidP="00D41243">
                  <w:pPr>
                    <w:spacing w:line="276" w:lineRule="auto"/>
                    <w:rPr>
                      <w:rFonts w:eastAsia="Calibri"/>
                      <w:b/>
                      <w:lang w:eastAsia="en-US"/>
                    </w:rPr>
                  </w:pPr>
                  <w:r w:rsidRPr="00550742">
                    <w:rPr>
                      <w:rFonts w:eastAsia="Calibri"/>
                      <w:b/>
                      <w:lang w:eastAsia="en-US"/>
                    </w:rPr>
                    <w:t>Изисквания към софтуер за мониторинг и управление</w:t>
                  </w:r>
                </w:p>
              </w:tc>
            </w:tr>
            <w:tr w:rsidR="00D41243" w:rsidRPr="00550742" w14:paraId="191DFB8A" w14:textId="77777777" w:rsidTr="00C20407">
              <w:tc>
                <w:tcPr>
                  <w:tcW w:w="6516" w:type="dxa"/>
                </w:tcPr>
                <w:p w14:paraId="3B29E987" w14:textId="77777777" w:rsidR="00D41243" w:rsidRPr="00550742" w:rsidRDefault="00D41243" w:rsidP="00D41243">
                  <w:pPr>
                    <w:spacing w:line="276" w:lineRule="auto"/>
                    <w:rPr>
                      <w:rFonts w:eastAsia="Calibri"/>
                      <w:lang w:eastAsia="en-US"/>
                    </w:rPr>
                  </w:pPr>
                  <w:r w:rsidRPr="00550742">
                    <w:rPr>
                      <w:rFonts w:eastAsia="Calibri"/>
                      <w:lang w:eastAsia="en-US"/>
                    </w:rPr>
                    <w:t>Операционна система на сървъра да бъде свободна за разпространение версия.</w:t>
                  </w:r>
                </w:p>
              </w:tc>
              <w:tc>
                <w:tcPr>
                  <w:tcW w:w="2544" w:type="dxa"/>
                  <w:vMerge w:val="restart"/>
                </w:tcPr>
                <w:p w14:paraId="51F0ACB2" w14:textId="6A1E04C5" w:rsidR="00D41243" w:rsidRPr="00550742" w:rsidRDefault="00CE4217" w:rsidP="00D41243">
                  <w:pPr>
                    <w:spacing w:line="276" w:lineRule="auto"/>
                    <w:rPr>
                      <w:rFonts w:eastAsia="Calibri"/>
                      <w:b/>
                      <w:lang w:eastAsia="en-US"/>
                    </w:rPr>
                  </w:pPr>
                  <w:r w:rsidRPr="00550742">
                    <w:rPr>
                      <w:rFonts w:eastAsia="Calibri"/>
                      <w:lang w:eastAsia="en-US"/>
                    </w:rPr>
                    <w:t xml:space="preserve">Копие на протокол за функционални изпитания, издаден от Български или Европейски </w:t>
                  </w:r>
                  <w:r w:rsidRPr="00550742">
                    <w:rPr>
                      <w:rFonts w:eastAsia="Calibri"/>
                      <w:lang w:eastAsia="en-US"/>
                    </w:rPr>
                    <w:lastRenderedPageBreak/>
                    <w:t>независим орган /лаборатория/</w:t>
                  </w:r>
                </w:p>
              </w:tc>
            </w:tr>
            <w:tr w:rsidR="00D41243" w:rsidRPr="00550742" w14:paraId="2F51ED44" w14:textId="77777777" w:rsidTr="00C20407">
              <w:tc>
                <w:tcPr>
                  <w:tcW w:w="6516" w:type="dxa"/>
                </w:tcPr>
                <w:p w14:paraId="2E478C90" w14:textId="77777777" w:rsidR="00D41243" w:rsidRPr="00550742" w:rsidRDefault="00D41243" w:rsidP="00D41243">
                  <w:pPr>
                    <w:spacing w:line="276" w:lineRule="auto"/>
                    <w:rPr>
                      <w:rFonts w:eastAsia="Calibri"/>
                      <w:lang w:eastAsia="en-US"/>
                    </w:rPr>
                  </w:pPr>
                  <w:r w:rsidRPr="00550742">
                    <w:rPr>
                      <w:rFonts w:eastAsia="Calibri"/>
                      <w:lang w:eastAsia="en-US"/>
                    </w:rPr>
                    <w:t>Да подава автоматично  команди за включване и изключване на уличното осветление по предварително зададен график и сценарии;</w:t>
                  </w:r>
                </w:p>
              </w:tc>
              <w:tc>
                <w:tcPr>
                  <w:tcW w:w="2544" w:type="dxa"/>
                  <w:vMerge/>
                </w:tcPr>
                <w:p w14:paraId="09E84955" w14:textId="77777777" w:rsidR="00D41243" w:rsidRPr="00550742" w:rsidRDefault="00D41243" w:rsidP="00D41243">
                  <w:pPr>
                    <w:spacing w:line="276" w:lineRule="auto"/>
                    <w:rPr>
                      <w:rFonts w:eastAsia="Calibri"/>
                      <w:b/>
                      <w:lang w:eastAsia="en-US"/>
                    </w:rPr>
                  </w:pPr>
                </w:p>
              </w:tc>
            </w:tr>
            <w:tr w:rsidR="00D41243" w:rsidRPr="00550742" w14:paraId="6445488D" w14:textId="77777777" w:rsidTr="00C20407">
              <w:tc>
                <w:tcPr>
                  <w:tcW w:w="6516" w:type="dxa"/>
                </w:tcPr>
                <w:p w14:paraId="750803B2" w14:textId="77777777" w:rsidR="00D41243" w:rsidRPr="00550742" w:rsidRDefault="00D41243" w:rsidP="00D41243">
                  <w:pPr>
                    <w:spacing w:line="276" w:lineRule="auto"/>
                    <w:rPr>
                      <w:rFonts w:eastAsia="Calibri"/>
                      <w:lang w:eastAsia="en-US"/>
                    </w:rPr>
                  </w:pPr>
                  <w:r w:rsidRPr="00550742">
                    <w:rPr>
                      <w:rFonts w:eastAsia="Calibri"/>
                      <w:lang w:eastAsia="en-US"/>
                    </w:rPr>
                    <w:t>Да притежава автоматизиран процес за събиране на данни</w:t>
                  </w:r>
                </w:p>
              </w:tc>
              <w:tc>
                <w:tcPr>
                  <w:tcW w:w="2544" w:type="dxa"/>
                  <w:vMerge/>
                </w:tcPr>
                <w:p w14:paraId="4F82B421" w14:textId="77777777" w:rsidR="00D41243" w:rsidRPr="00550742" w:rsidRDefault="00D41243" w:rsidP="00D41243">
                  <w:pPr>
                    <w:spacing w:line="276" w:lineRule="auto"/>
                    <w:rPr>
                      <w:rFonts w:eastAsia="Calibri"/>
                      <w:b/>
                      <w:lang w:eastAsia="en-US"/>
                    </w:rPr>
                  </w:pPr>
                </w:p>
              </w:tc>
            </w:tr>
            <w:tr w:rsidR="00D41243" w:rsidRPr="00550742" w14:paraId="75002DA7" w14:textId="77777777" w:rsidTr="00C20407">
              <w:tc>
                <w:tcPr>
                  <w:tcW w:w="6516" w:type="dxa"/>
                </w:tcPr>
                <w:p w14:paraId="50FD3F02" w14:textId="77777777" w:rsidR="00D41243" w:rsidRPr="00550742" w:rsidRDefault="00D41243" w:rsidP="00D41243">
                  <w:pPr>
                    <w:spacing w:line="276" w:lineRule="auto"/>
                    <w:rPr>
                      <w:rFonts w:eastAsia="Calibri"/>
                      <w:lang w:eastAsia="en-US"/>
                    </w:rPr>
                  </w:pPr>
                  <w:r w:rsidRPr="00550742">
                    <w:rPr>
                      <w:rFonts w:eastAsia="Calibri"/>
                      <w:lang w:eastAsia="en-US"/>
                    </w:rPr>
                    <w:lastRenderedPageBreak/>
                    <w:t>Да позволява, при желание на оператора,</w:t>
                  </w:r>
                  <w:r w:rsidRPr="00550742" w:rsidDel="0079260C">
                    <w:rPr>
                      <w:rFonts w:eastAsia="Calibri"/>
                      <w:lang w:eastAsia="en-US"/>
                    </w:rPr>
                    <w:t xml:space="preserve"> </w:t>
                  </w:r>
                  <w:r w:rsidRPr="00550742">
                    <w:rPr>
                      <w:rFonts w:eastAsia="Calibri"/>
                      <w:lang w:eastAsia="en-US"/>
                    </w:rPr>
                    <w:t>ръчно включване и изключване на всеки елемент от системата</w:t>
                  </w:r>
                </w:p>
              </w:tc>
              <w:tc>
                <w:tcPr>
                  <w:tcW w:w="2544" w:type="dxa"/>
                  <w:vMerge/>
                </w:tcPr>
                <w:p w14:paraId="1E671E40" w14:textId="77777777" w:rsidR="00D41243" w:rsidRPr="00550742" w:rsidRDefault="00D41243" w:rsidP="00D41243">
                  <w:pPr>
                    <w:spacing w:line="276" w:lineRule="auto"/>
                    <w:rPr>
                      <w:rFonts w:eastAsia="Calibri"/>
                      <w:b/>
                      <w:lang w:eastAsia="en-US"/>
                    </w:rPr>
                  </w:pPr>
                </w:p>
              </w:tc>
            </w:tr>
            <w:tr w:rsidR="00D41243" w:rsidRPr="00550742" w14:paraId="1F5786CB" w14:textId="77777777" w:rsidTr="00C20407">
              <w:tc>
                <w:tcPr>
                  <w:tcW w:w="6516" w:type="dxa"/>
                </w:tcPr>
                <w:p w14:paraId="22E4468C" w14:textId="77777777" w:rsidR="00D41243" w:rsidRPr="00550742" w:rsidRDefault="00D41243" w:rsidP="00D41243">
                  <w:pPr>
                    <w:spacing w:line="276" w:lineRule="auto"/>
                    <w:rPr>
                      <w:rFonts w:eastAsia="Calibri"/>
                      <w:lang w:eastAsia="en-US"/>
                    </w:rPr>
                  </w:pPr>
                  <w:r w:rsidRPr="00550742">
                    <w:rPr>
                      <w:rFonts w:eastAsia="Calibri"/>
                      <w:lang w:eastAsia="en-US"/>
                    </w:rPr>
                    <w:lastRenderedPageBreak/>
                    <w:t>Да извършва цялостно контролиране на функционалността на мрежата</w:t>
                  </w:r>
                </w:p>
              </w:tc>
              <w:tc>
                <w:tcPr>
                  <w:tcW w:w="2544" w:type="dxa"/>
                  <w:vMerge/>
                </w:tcPr>
                <w:p w14:paraId="2A732B79" w14:textId="77777777" w:rsidR="00D41243" w:rsidRPr="00550742" w:rsidRDefault="00D41243" w:rsidP="00D41243">
                  <w:pPr>
                    <w:spacing w:line="276" w:lineRule="auto"/>
                    <w:rPr>
                      <w:rFonts w:eastAsia="Calibri"/>
                      <w:b/>
                      <w:lang w:eastAsia="en-US"/>
                    </w:rPr>
                  </w:pPr>
                </w:p>
              </w:tc>
            </w:tr>
            <w:tr w:rsidR="00D41243" w:rsidRPr="00550742" w14:paraId="195EFB99" w14:textId="77777777" w:rsidTr="00C20407">
              <w:tc>
                <w:tcPr>
                  <w:tcW w:w="6516" w:type="dxa"/>
                </w:tcPr>
                <w:p w14:paraId="7BDAD84F" w14:textId="77777777" w:rsidR="00D41243" w:rsidRPr="00550742" w:rsidRDefault="00D41243" w:rsidP="00D41243">
                  <w:pPr>
                    <w:spacing w:line="276" w:lineRule="auto"/>
                    <w:rPr>
                      <w:rFonts w:eastAsia="Calibri"/>
                      <w:lang w:eastAsia="en-US"/>
                    </w:rPr>
                  </w:pPr>
                  <w:r w:rsidRPr="00550742">
                    <w:rPr>
                      <w:rFonts w:eastAsia="Calibri"/>
                      <w:lang w:eastAsia="en-US"/>
                    </w:rPr>
                    <w:t>Да притежава графична визуализация на системата с нейното текущо състояние</w:t>
                  </w:r>
                </w:p>
              </w:tc>
              <w:tc>
                <w:tcPr>
                  <w:tcW w:w="2544" w:type="dxa"/>
                  <w:vMerge/>
                </w:tcPr>
                <w:p w14:paraId="15A9423E" w14:textId="77777777" w:rsidR="00D41243" w:rsidRPr="00550742" w:rsidRDefault="00D41243" w:rsidP="00D41243">
                  <w:pPr>
                    <w:spacing w:line="276" w:lineRule="auto"/>
                    <w:rPr>
                      <w:rFonts w:eastAsia="Calibri"/>
                      <w:b/>
                      <w:lang w:eastAsia="en-US"/>
                    </w:rPr>
                  </w:pPr>
                </w:p>
              </w:tc>
            </w:tr>
            <w:tr w:rsidR="00D41243" w:rsidRPr="00550742" w14:paraId="0D171D69" w14:textId="77777777" w:rsidTr="00C20407">
              <w:tc>
                <w:tcPr>
                  <w:tcW w:w="6516" w:type="dxa"/>
                </w:tcPr>
                <w:p w14:paraId="6BE6E376" w14:textId="77777777" w:rsidR="00D41243" w:rsidRPr="00550742" w:rsidRDefault="00D41243" w:rsidP="00D41243">
                  <w:pPr>
                    <w:spacing w:line="276" w:lineRule="auto"/>
                    <w:rPr>
                      <w:rFonts w:eastAsia="Calibri"/>
                      <w:lang w:eastAsia="en-US"/>
                    </w:rPr>
                  </w:pPr>
                  <w:r w:rsidRPr="00550742">
                    <w:rPr>
                      <w:rFonts w:eastAsia="Calibri"/>
                      <w:lang w:eastAsia="en-US"/>
                    </w:rPr>
                    <w:t>Да има web-базиран интерфейс, осигуряващ едновременен достъп на неограничен брой потребители до системата за управление .</w:t>
                  </w:r>
                </w:p>
              </w:tc>
              <w:tc>
                <w:tcPr>
                  <w:tcW w:w="2544" w:type="dxa"/>
                  <w:vMerge/>
                </w:tcPr>
                <w:p w14:paraId="13B11FA1" w14:textId="77777777" w:rsidR="00D41243" w:rsidRPr="00550742" w:rsidRDefault="00D41243" w:rsidP="00D41243">
                  <w:pPr>
                    <w:spacing w:line="276" w:lineRule="auto"/>
                    <w:rPr>
                      <w:rFonts w:eastAsia="Calibri"/>
                      <w:b/>
                      <w:lang w:eastAsia="en-US"/>
                    </w:rPr>
                  </w:pPr>
                </w:p>
              </w:tc>
            </w:tr>
            <w:tr w:rsidR="00D41243" w:rsidRPr="00550742" w14:paraId="3EC997DD" w14:textId="77777777" w:rsidTr="00C20407">
              <w:tc>
                <w:tcPr>
                  <w:tcW w:w="6516" w:type="dxa"/>
                </w:tcPr>
                <w:p w14:paraId="4AD00848" w14:textId="77777777" w:rsidR="00D41243" w:rsidRPr="00550742" w:rsidRDefault="00D41243" w:rsidP="00D41243">
                  <w:pPr>
                    <w:spacing w:line="276" w:lineRule="auto"/>
                    <w:rPr>
                      <w:rFonts w:eastAsia="Calibri"/>
                      <w:lang w:eastAsia="en-US"/>
                    </w:rPr>
                  </w:pPr>
                  <w:r w:rsidRPr="00550742">
                    <w:rPr>
                      <w:rFonts w:eastAsia="Calibri"/>
                      <w:lang w:eastAsia="en-US"/>
                    </w:rPr>
                    <w:t>Да извършва запис на текущото състояние и да поддържа регистър с подаваните команди</w:t>
                  </w:r>
                </w:p>
              </w:tc>
              <w:tc>
                <w:tcPr>
                  <w:tcW w:w="2544" w:type="dxa"/>
                  <w:vMerge/>
                </w:tcPr>
                <w:p w14:paraId="29DA8268" w14:textId="77777777" w:rsidR="00D41243" w:rsidRPr="00550742" w:rsidRDefault="00D41243" w:rsidP="00D41243">
                  <w:pPr>
                    <w:spacing w:line="276" w:lineRule="auto"/>
                    <w:rPr>
                      <w:rFonts w:eastAsia="Calibri"/>
                      <w:lang w:eastAsia="en-US"/>
                    </w:rPr>
                  </w:pPr>
                </w:p>
              </w:tc>
            </w:tr>
            <w:tr w:rsidR="00D41243" w:rsidRPr="00550742" w14:paraId="510883A6" w14:textId="77777777" w:rsidTr="00C20407">
              <w:tc>
                <w:tcPr>
                  <w:tcW w:w="6516" w:type="dxa"/>
                </w:tcPr>
                <w:p w14:paraId="56D3C915" w14:textId="77777777" w:rsidR="00D41243" w:rsidRPr="00550742" w:rsidRDefault="00D41243" w:rsidP="00D41243">
                  <w:pPr>
                    <w:spacing w:line="276" w:lineRule="auto"/>
                    <w:rPr>
                      <w:rFonts w:eastAsia="Calibri"/>
                      <w:lang w:eastAsia="en-US"/>
                    </w:rPr>
                  </w:pPr>
                  <w:r w:rsidRPr="00550742">
                    <w:rPr>
                      <w:rFonts w:eastAsia="Calibri"/>
                      <w:lang w:eastAsia="en-US"/>
                    </w:rPr>
                    <w:t>Да следи за текущата консумация на дадена линия</w:t>
                  </w:r>
                </w:p>
              </w:tc>
              <w:tc>
                <w:tcPr>
                  <w:tcW w:w="2544" w:type="dxa"/>
                  <w:vMerge/>
                </w:tcPr>
                <w:p w14:paraId="15D615A1" w14:textId="77777777" w:rsidR="00D41243" w:rsidRPr="00550742" w:rsidRDefault="00D41243" w:rsidP="00D41243">
                  <w:pPr>
                    <w:spacing w:line="276" w:lineRule="auto"/>
                    <w:rPr>
                      <w:rFonts w:eastAsia="Calibri"/>
                      <w:lang w:eastAsia="en-US"/>
                    </w:rPr>
                  </w:pPr>
                </w:p>
              </w:tc>
            </w:tr>
            <w:tr w:rsidR="00D41243" w:rsidRPr="00550742" w14:paraId="08BAE42C" w14:textId="77777777" w:rsidTr="00C20407">
              <w:tc>
                <w:tcPr>
                  <w:tcW w:w="6516" w:type="dxa"/>
                </w:tcPr>
                <w:p w14:paraId="4EAF600E" w14:textId="77777777" w:rsidR="00D41243" w:rsidRPr="00550742" w:rsidRDefault="00D41243" w:rsidP="00D41243">
                  <w:pPr>
                    <w:spacing w:line="276" w:lineRule="auto"/>
                    <w:rPr>
                      <w:rFonts w:eastAsia="Calibri"/>
                      <w:lang w:eastAsia="en-US"/>
                    </w:rPr>
                  </w:pPr>
                  <w:r w:rsidRPr="00550742">
                    <w:rPr>
                      <w:rFonts w:eastAsia="Calibri"/>
                      <w:lang w:eastAsia="en-US"/>
                    </w:rPr>
                    <w:t>Да прави баланс и прогноза на изразходваната енергия за ден, месец и година</w:t>
                  </w:r>
                </w:p>
              </w:tc>
              <w:tc>
                <w:tcPr>
                  <w:tcW w:w="2544" w:type="dxa"/>
                  <w:vMerge/>
                </w:tcPr>
                <w:p w14:paraId="3904D061" w14:textId="77777777" w:rsidR="00D41243" w:rsidRPr="00550742" w:rsidRDefault="00D41243" w:rsidP="00D41243">
                  <w:pPr>
                    <w:spacing w:line="276" w:lineRule="auto"/>
                    <w:rPr>
                      <w:rFonts w:eastAsia="Calibri"/>
                      <w:lang w:eastAsia="en-US"/>
                    </w:rPr>
                  </w:pPr>
                </w:p>
              </w:tc>
            </w:tr>
            <w:tr w:rsidR="00D41243" w:rsidRPr="00550742" w14:paraId="48E542A4" w14:textId="77777777" w:rsidTr="00C20407">
              <w:tc>
                <w:tcPr>
                  <w:tcW w:w="6516" w:type="dxa"/>
                </w:tcPr>
                <w:p w14:paraId="04D011AD" w14:textId="44CA9084" w:rsidR="00D41243" w:rsidRPr="00550742" w:rsidRDefault="00D41243" w:rsidP="00D41243">
                  <w:pPr>
                    <w:spacing w:line="276" w:lineRule="auto"/>
                    <w:rPr>
                      <w:rFonts w:eastAsia="Calibri"/>
                      <w:lang w:eastAsia="en-US"/>
                    </w:rPr>
                  </w:pPr>
                  <w:r w:rsidRPr="00550742">
                    <w:rPr>
                      <w:rFonts w:eastAsia="Calibri"/>
                      <w:lang w:eastAsia="en-US"/>
                    </w:rPr>
                    <w:t>Да генерира алармени съобщения при излизане на зададените параметри извън определени граници,  при отпаднали ел</w:t>
                  </w:r>
                  <w:r w:rsidR="00550742">
                    <w:rPr>
                      <w:rFonts w:eastAsia="Calibri"/>
                      <w:lang w:eastAsia="en-US"/>
                    </w:rPr>
                    <w:t>. консуматори, при неоторизиран</w:t>
                  </w:r>
                  <w:r w:rsidRPr="00550742">
                    <w:rPr>
                      <w:rFonts w:eastAsia="Calibri"/>
                      <w:lang w:eastAsia="en-US"/>
                    </w:rPr>
                    <w:t xml:space="preserve"> достъп до елементите, при отпаднало ел. захранване.</w:t>
                  </w:r>
                </w:p>
              </w:tc>
              <w:tc>
                <w:tcPr>
                  <w:tcW w:w="2544" w:type="dxa"/>
                  <w:vMerge/>
                </w:tcPr>
                <w:p w14:paraId="3D42DB56" w14:textId="77777777" w:rsidR="00D41243" w:rsidRPr="00550742" w:rsidRDefault="00D41243" w:rsidP="00D41243">
                  <w:pPr>
                    <w:spacing w:line="276" w:lineRule="auto"/>
                    <w:rPr>
                      <w:rFonts w:eastAsia="Calibri"/>
                      <w:lang w:eastAsia="en-US"/>
                    </w:rPr>
                  </w:pPr>
                </w:p>
              </w:tc>
            </w:tr>
            <w:tr w:rsidR="00D41243" w:rsidRPr="00550742" w14:paraId="77D7A675" w14:textId="77777777" w:rsidTr="00C20407">
              <w:tc>
                <w:tcPr>
                  <w:tcW w:w="6516" w:type="dxa"/>
                </w:tcPr>
                <w:p w14:paraId="1E3A6399" w14:textId="77777777" w:rsidR="00D41243" w:rsidRPr="00550742" w:rsidRDefault="00D41243" w:rsidP="00D41243">
                  <w:pPr>
                    <w:spacing w:line="276" w:lineRule="auto"/>
                    <w:rPr>
                      <w:rFonts w:eastAsia="Calibri"/>
                      <w:lang w:eastAsia="en-US"/>
                    </w:rPr>
                  </w:pPr>
                  <w:r w:rsidRPr="00550742">
                    <w:rPr>
                      <w:rFonts w:eastAsia="Calibri"/>
                      <w:lang w:eastAsia="en-US"/>
                    </w:rPr>
                    <w:t>Софтуерът да позволява локално и отдалечено конфигуриране на системата чрез задаване на нива на достъп и приоритети на достъпа.</w:t>
                  </w:r>
                </w:p>
              </w:tc>
              <w:tc>
                <w:tcPr>
                  <w:tcW w:w="2544" w:type="dxa"/>
                  <w:vMerge/>
                </w:tcPr>
                <w:p w14:paraId="410BAC24" w14:textId="77777777" w:rsidR="00D41243" w:rsidRPr="00550742" w:rsidRDefault="00D41243" w:rsidP="00D41243">
                  <w:pPr>
                    <w:spacing w:line="276" w:lineRule="auto"/>
                    <w:rPr>
                      <w:rFonts w:eastAsia="Calibri"/>
                      <w:lang w:eastAsia="en-US"/>
                    </w:rPr>
                  </w:pPr>
                </w:p>
              </w:tc>
            </w:tr>
            <w:tr w:rsidR="00D41243" w:rsidRPr="00550742" w14:paraId="46BDD2B5" w14:textId="77777777" w:rsidTr="00C20407">
              <w:tc>
                <w:tcPr>
                  <w:tcW w:w="6516" w:type="dxa"/>
                </w:tcPr>
                <w:p w14:paraId="2719DE5A" w14:textId="77777777" w:rsidR="00D41243" w:rsidRPr="00550742" w:rsidRDefault="00D41243" w:rsidP="00D41243">
                  <w:pPr>
                    <w:spacing w:line="276" w:lineRule="auto"/>
                    <w:rPr>
                      <w:rFonts w:eastAsia="Calibri"/>
                      <w:lang w:eastAsia="en-US"/>
                    </w:rPr>
                  </w:pPr>
                  <w:r w:rsidRPr="00550742">
                    <w:rPr>
                      <w:rFonts w:eastAsia="Calibri"/>
                      <w:lang w:eastAsia="en-US"/>
                    </w:rPr>
                    <w:t>Да има възможност за паралелен отдалечен достъп до системата за управление и мониторинг от множество независими работни станции в реално време</w:t>
                  </w:r>
                </w:p>
              </w:tc>
              <w:tc>
                <w:tcPr>
                  <w:tcW w:w="2544" w:type="dxa"/>
                  <w:vMerge/>
                </w:tcPr>
                <w:p w14:paraId="2673E250" w14:textId="77777777" w:rsidR="00D41243" w:rsidRPr="00550742" w:rsidRDefault="00D41243" w:rsidP="00D41243">
                  <w:pPr>
                    <w:spacing w:line="276" w:lineRule="auto"/>
                    <w:rPr>
                      <w:rFonts w:eastAsia="Calibri"/>
                      <w:lang w:eastAsia="en-US"/>
                    </w:rPr>
                  </w:pPr>
                </w:p>
              </w:tc>
            </w:tr>
            <w:tr w:rsidR="00D41243" w:rsidRPr="00550742" w14:paraId="4D5A268C" w14:textId="77777777" w:rsidTr="00C20407">
              <w:tc>
                <w:tcPr>
                  <w:tcW w:w="6516" w:type="dxa"/>
                </w:tcPr>
                <w:p w14:paraId="7B4933B4" w14:textId="77777777" w:rsidR="00D41243" w:rsidRPr="00550742" w:rsidRDefault="00D41243" w:rsidP="00D41243">
                  <w:pPr>
                    <w:spacing w:line="276" w:lineRule="auto"/>
                    <w:rPr>
                      <w:rFonts w:eastAsia="Calibri"/>
                      <w:lang w:eastAsia="en-US"/>
                    </w:rPr>
                  </w:pPr>
                  <w:r w:rsidRPr="00550742">
                    <w:rPr>
                      <w:rFonts w:eastAsia="Calibri"/>
                      <w:lang w:eastAsia="en-US"/>
                    </w:rPr>
                    <w:t>Достъпът да се контролира и дефинира  йерархично</w:t>
                  </w:r>
                </w:p>
              </w:tc>
              <w:tc>
                <w:tcPr>
                  <w:tcW w:w="2544" w:type="dxa"/>
                  <w:vMerge/>
                </w:tcPr>
                <w:p w14:paraId="42518B4F" w14:textId="77777777" w:rsidR="00D41243" w:rsidRPr="00550742" w:rsidRDefault="00D41243" w:rsidP="00D41243">
                  <w:pPr>
                    <w:spacing w:line="276" w:lineRule="auto"/>
                    <w:rPr>
                      <w:rFonts w:eastAsia="Calibri"/>
                      <w:lang w:eastAsia="en-US"/>
                    </w:rPr>
                  </w:pPr>
                </w:p>
              </w:tc>
            </w:tr>
            <w:tr w:rsidR="00D41243" w:rsidRPr="00550742" w14:paraId="690C60F6" w14:textId="77777777" w:rsidTr="00C20407">
              <w:tc>
                <w:tcPr>
                  <w:tcW w:w="6516" w:type="dxa"/>
                </w:tcPr>
                <w:p w14:paraId="1685A254" w14:textId="77777777" w:rsidR="00D41243" w:rsidRPr="00550742" w:rsidRDefault="00D41243" w:rsidP="00D41243">
                  <w:pPr>
                    <w:spacing w:line="276" w:lineRule="auto"/>
                    <w:rPr>
                      <w:rFonts w:eastAsia="Calibri"/>
                      <w:lang w:eastAsia="en-US"/>
                    </w:rPr>
                  </w:pPr>
                  <w:r w:rsidRPr="00550742">
                    <w:rPr>
                      <w:rFonts w:eastAsia="Calibri"/>
                      <w:lang w:eastAsia="en-US"/>
                    </w:rPr>
                    <w:t>Да притежава база данни, в която да се пази историята на всички оперативни превключвания и се съхраняват всички данни за работата на управляваните уредби</w:t>
                  </w:r>
                </w:p>
              </w:tc>
              <w:tc>
                <w:tcPr>
                  <w:tcW w:w="2544" w:type="dxa"/>
                  <w:vMerge/>
                </w:tcPr>
                <w:p w14:paraId="1FB11F59" w14:textId="77777777" w:rsidR="00D41243" w:rsidRPr="00550742" w:rsidRDefault="00D41243" w:rsidP="00D41243">
                  <w:pPr>
                    <w:spacing w:line="276" w:lineRule="auto"/>
                    <w:rPr>
                      <w:rFonts w:eastAsia="Calibri"/>
                      <w:lang w:eastAsia="en-US"/>
                    </w:rPr>
                  </w:pPr>
                </w:p>
              </w:tc>
            </w:tr>
            <w:tr w:rsidR="00D41243" w:rsidRPr="00550742" w14:paraId="7939BA2F" w14:textId="77777777" w:rsidTr="00C20407">
              <w:tc>
                <w:tcPr>
                  <w:tcW w:w="6516" w:type="dxa"/>
                </w:tcPr>
                <w:p w14:paraId="1AF0B016" w14:textId="77777777" w:rsidR="00D41243" w:rsidRPr="00550742" w:rsidRDefault="00D41243" w:rsidP="00D41243">
                  <w:pPr>
                    <w:spacing w:line="276" w:lineRule="auto"/>
                    <w:rPr>
                      <w:rFonts w:eastAsia="Calibri"/>
                      <w:lang w:eastAsia="en-US"/>
                    </w:rPr>
                  </w:pPr>
                  <w:r w:rsidRPr="00550742">
                    <w:rPr>
                      <w:rFonts w:eastAsia="Calibri"/>
                      <w:lang w:eastAsia="en-US"/>
                    </w:rPr>
                    <w:t>Да следи изменението на измерваните величини с цел да се контролират работните параметри на електроснабдителната и осветителната системи</w:t>
                  </w:r>
                </w:p>
              </w:tc>
              <w:tc>
                <w:tcPr>
                  <w:tcW w:w="2544" w:type="dxa"/>
                  <w:vMerge/>
                </w:tcPr>
                <w:p w14:paraId="1E9FF2FE" w14:textId="77777777" w:rsidR="00D41243" w:rsidRPr="00550742" w:rsidRDefault="00D41243" w:rsidP="00D41243">
                  <w:pPr>
                    <w:spacing w:line="276" w:lineRule="auto"/>
                    <w:rPr>
                      <w:rFonts w:eastAsia="Calibri"/>
                      <w:lang w:eastAsia="en-US"/>
                    </w:rPr>
                  </w:pPr>
                </w:p>
              </w:tc>
            </w:tr>
            <w:tr w:rsidR="00D41243" w:rsidRPr="00550742" w14:paraId="1CC7A203" w14:textId="77777777" w:rsidTr="00C20407">
              <w:tc>
                <w:tcPr>
                  <w:tcW w:w="6516" w:type="dxa"/>
                </w:tcPr>
                <w:p w14:paraId="36A89AF4" w14:textId="77777777" w:rsidR="00D41243" w:rsidRPr="00550742" w:rsidRDefault="00D41243" w:rsidP="00D41243">
                  <w:pPr>
                    <w:spacing w:line="276" w:lineRule="auto"/>
                    <w:rPr>
                      <w:rFonts w:eastAsia="Calibri"/>
                      <w:lang w:eastAsia="en-US"/>
                    </w:rPr>
                  </w:pPr>
                  <w:r w:rsidRPr="00550742">
                    <w:rPr>
                      <w:rFonts w:eastAsia="Calibri"/>
                      <w:lang w:eastAsia="en-US"/>
                    </w:rPr>
                    <w:t>При наличие на проблемна промяна на някои от тях системата да алармира, за да се вземат необходимите мерки за отстраняването им</w:t>
                  </w:r>
                </w:p>
              </w:tc>
              <w:tc>
                <w:tcPr>
                  <w:tcW w:w="2544" w:type="dxa"/>
                  <w:vMerge/>
                </w:tcPr>
                <w:p w14:paraId="7D4D6278" w14:textId="77777777" w:rsidR="00D41243" w:rsidRPr="00550742" w:rsidRDefault="00D41243" w:rsidP="00D41243">
                  <w:pPr>
                    <w:spacing w:line="276" w:lineRule="auto"/>
                    <w:rPr>
                      <w:rFonts w:eastAsia="Calibri"/>
                      <w:lang w:eastAsia="en-US"/>
                    </w:rPr>
                  </w:pPr>
                </w:p>
              </w:tc>
            </w:tr>
            <w:tr w:rsidR="00D41243" w:rsidRPr="00550742" w14:paraId="50626D6B" w14:textId="77777777" w:rsidTr="00C20407">
              <w:tc>
                <w:tcPr>
                  <w:tcW w:w="6516" w:type="dxa"/>
                </w:tcPr>
                <w:p w14:paraId="319F0FDA" w14:textId="77777777" w:rsidR="00D41243" w:rsidRPr="00550742" w:rsidRDefault="00D41243" w:rsidP="00D41243">
                  <w:pPr>
                    <w:spacing w:line="276" w:lineRule="auto"/>
                    <w:rPr>
                      <w:rFonts w:eastAsia="Calibri"/>
                      <w:lang w:eastAsia="en-US"/>
                    </w:rPr>
                  </w:pPr>
                  <w:r w:rsidRPr="00550742">
                    <w:rPr>
                      <w:rFonts w:eastAsia="Calibri"/>
                      <w:lang w:eastAsia="en-US"/>
                    </w:rPr>
                    <w:t>Всички карти да са изградени от слоеве, групирани в теми, които могат да бъдат включвани/изключвани за визуализация и да са активни със съответна подробност при определени мащаби</w:t>
                  </w:r>
                </w:p>
              </w:tc>
              <w:tc>
                <w:tcPr>
                  <w:tcW w:w="2544" w:type="dxa"/>
                  <w:vMerge/>
                </w:tcPr>
                <w:p w14:paraId="3E2FF1F7" w14:textId="77777777" w:rsidR="00D41243" w:rsidRPr="00550742" w:rsidRDefault="00D41243" w:rsidP="00D41243">
                  <w:pPr>
                    <w:spacing w:line="276" w:lineRule="auto"/>
                    <w:rPr>
                      <w:rFonts w:eastAsia="Calibri"/>
                      <w:lang w:eastAsia="en-US"/>
                    </w:rPr>
                  </w:pPr>
                </w:p>
              </w:tc>
            </w:tr>
            <w:tr w:rsidR="00D41243" w:rsidRPr="00550742" w14:paraId="7705483B" w14:textId="77777777" w:rsidTr="00C20407">
              <w:tc>
                <w:tcPr>
                  <w:tcW w:w="6516" w:type="dxa"/>
                </w:tcPr>
                <w:p w14:paraId="6B0C6FCB" w14:textId="77777777" w:rsidR="00D41243" w:rsidRPr="00550742" w:rsidRDefault="00D41243" w:rsidP="00D41243">
                  <w:pPr>
                    <w:spacing w:line="276" w:lineRule="auto"/>
                    <w:rPr>
                      <w:rFonts w:eastAsia="Calibri"/>
                      <w:lang w:eastAsia="en-US"/>
                    </w:rPr>
                  </w:pPr>
                  <w:r w:rsidRPr="00550742">
                    <w:rPr>
                      <w:rFonts w:eastAsia="Calibri"/>
                      <w:lang w:eastAsia="en-US"/>
                    </w:rPr>
                    <w:t>За всеки слой да са валидни следните основни функции:</w:t>
                  </w:r>
                </w:p>
              </w:tc>
              <w:tc>
                <w:tcPr>
                  <w:tcW w:w="2544" w:type="dxa"/>
                  <w:vMerge/>
                </w:tcPr>
                <w:p w14:paraId="5729BB5A" w14:textId="77777777" w:rsidR="00D41243" w:rsidRPr="00550742" w:rsidRDefault="00D41243" w:rsidP="00D41243">
                  <w:pPr>
                    <w:spacing w:line="276" w:lineRule="auto"/>
                    <w:rPr>
                      <w:rFonts w:eastAsia="Calibri"/>
                      <w:lang w:eastAsia="en-US"/>
                    </w:rPr>
                  </w:pPr>
                </w:p>
              </w:tc>
            </w:tr>
            <w:tr w:rsidR="00D41243" w:rsidRPr="00550742" w14:paraId="7A46A650" w14:textId="77777777" w:rsidTr="00C20407">
              <w:tc>
                <w:tcPr>
                  <w:tcW w:w="6516" w:type="dxa"/>
                </w:tcPr>
                <w:p w14:paraId="20B0E5CA" w14:textId="77777777" w:rsidR="00D41243" w:rsidRPr="00550742" w:rsidRDefault="00D41243" w:rsidP="00D41243">
                  <w:pPr>
                    <w:spacing w:line="276" w:lineRule="auto"/>
                    <w:rPr>
                      <w:rFonts w:eastAsia="Calibri"/>
                      <w:lang w:eastAsia="en-US"/>
                    </w:rPr>
                  </w:pPr>
                  <w:r w:rsidRPr="00550742">
                    <w:rPr>
                      <w:rFonts w:eastAsia="Calibri"/>
                      <w:lang w:eastAsia="en-US"/>
                    </w:rPr>
                    <w:t>-</w:t>
                  </w:r>
                  <w:r w:rsidRPr="00550742">
                    <w:rPr>
                      <w:rFonts w:eastAsia="Calibri"/>
                      <w:lang w:eastAsia="en-US"/>
                    </w:rPr>
                    <w:tab/>
                    <w:t>да има инструменти за придвижване по картата;</w:t>
                  </w:r>
                </w:p>
              </w:tc>
              <w:tc>
                <w:tcPr>
                  <w:tcW w:w="2544" w:type="dxa"/>
                  <w:vMerge/>
                </w:tcPr>
                <w:p w14:paraId="3D6C2EA8" w14:textId="77777777" w:rsidR="00D41243" w:rsidRPr="00550742" w:rsidRDefault="00D41243" w:rsidP="00D41243">
                  <w:pPr>
                    <w:spacing w:line="276" w:lineRule="auto"/>
                    <w:rPr>
                      <w:rFonts w:eastAsia="Calibri"/>
                      <w:lang w:eastAsia="en-US"/>
                    </w:rPr>
                  </w:pPr>
                </w:p>
              </w:tc>
            </w:tr>
            <w:tr w:rsidR="00D41243" w:rsidRPr="00550742" w14:paraId="3C32B6CB" w14:textId="77777777" w:rsidTr="00C20407">
              <w:tc>
                <w:tcPr>
                  <w:tcW w:w="6516" w:type="dxa"/>
                </w:tcPr>
                <w:p w14:paraId="03674F9D" w14:textId="77777777" w:rsidR="00D41243" w:rsidRPr="00550742" w:rsidRDefault="00D41243" w:rsidP="00D41243">
                  <w:pPr>
                    <w:spacing w:line="276" w:lineRule="auto"/>
                    <w:rPr>
                      <w:rFonts w:eastAsia="Calibri"/>
                      <w:lang w:eastAsia="en-US"/>
                    </w:rPr>
                  </w:pPr>
                  <w:r w:rsidRPr="00550742">
                    <w:rPr>
                      <w:rFonts w:eastAsia="Calibri"/>
                      <w:lang w:eastAsia="en-US"/>
                    </w:rPr>
                    <w:t>-</w:t>
                  </w:r>
                  <w:r w:rsidRPr="00550742">
                    <w:rPr>
                      <w:rFonts w:eastAsia="Calibri"/>
                      <w:lang w:eastAsia="en-US"/>
                    </w:rPr>
                    <w:tab/>
                    <w:t>да има възможност за определяне на мащаб - произволен, стандартен;</w:t>
                  </w:r>
                </w:p>
              </w:tc>
              <w:tc>
                <w:tcPr>
                  <w:tcW w:w="2544" w:type="dxa"/>
                  <w:vMerge/>
                </w:tcPr>
                <w:p w14:paraId="2D65F9F3" w14:textId="77777777" w:rsidR="00D41243" w:rsidRPr="00550742" w:rsidRDefault="00D41243" w:rsidP="00D41243">
                  <w:pPr>
                    <w:spacing w:line="276" w:lineRule="auto"/>
                    <w:rPr>
                      <w:rFonts w:eastAsia="Calibri"/>
                      <w:lang w:eastAsia="en-US"/>
                    </w:rPr>
                  </w:pPr>
                </w:p>
              </w:tc>
            </w:tr>
            <w:tr w:rsidR="00D41243" w:rsidRPr="00550742" w14:paraId="394692E7" w14:textId="77777777" w:rsidTr="00C20407">
              <w:tc>
                <w:tcPr>
                  <w:tcW w:w="6516" w:type="dxa"/>
                </w:tcPr>
                <w:p w14:paraId="009B6995" w14:textId="5AE3745B" w:rsidR="00D41243" w:rsidRPr="00550742" w:rsidRDefault="00D41243" w:rsidP="00D41243">
                  <w:pPr>
                    <w:spacing w:line="276" w:lineRule="auto"/>
                    <w:rPr>
                      <w:rFonts w:eastAsia="Calibri"/>
                      <w:lang w:eastAsia="en-US"/>
                    </w:rPr>
                  </w:pPr>
                  <w:r w:rsidRPr="00550742">
                    <w:rPr>
                      <w:rFonts w:eastAsia="Calibri"/>
                      <w:lang w:eastAsia="en-US"/>
                    </w:rPr>
                    <w:t>-</w:t>
                  </w:r>
                  <w:r w:rsidRPr="00550742">
                    <w:rPr>
                      <w:rFonts w:eastAsia="Calibri"/>
                      <w:lang w:eastAsia="en-US"/>
                    </w:rPr>
                    <w:tab/>
                    <w:t>да се получава</w:t>
                  </w:r>
                  <w:r w:rsidR="00C1461A">
                    <w:rPr>
                      <w:rFonts w:eastAsia="Calibri"/>
                      <w:lang w:eastAsia="en-US"/>
                    </w:rPr>
                    <w:t xml:space="preserve"> и</w:t>
                  </w:r>
                  <w:r w:rsidRPr="00550742">
                    <w:rPr>
                      <w:rFonts w:eastAsia="Calibri"/>
                      <w:lang w:eastAsia="en-US"/>
                    </w:rPr>
                    <w:t>нформация за един или няколко обекта</w:t>
                  </w:r>
                </w:p>
              </w:tc>
              <w:tc>
                <w:tcPr>
                  <w:tcW w:w="2544" w:type="dxa"/>
                  <w:vMerge/>
                </w:tcPr>
                <w:p w14:paraId="652E38D1" w14:textId="77777777" w:rsidR="00D41243" w:rsidRPr="00550742" w:rsidRDefault="00D41243" w:rsidP="00D41243">
                  <w:pPr>
                    <w:spacing w:line="276" w:lineRule="auto"/>
                    <w:rPr>
                      <w:rFonts w:eastAsia="Calibri"/>
                      <w:lang w:eastAsia="en-US"/>
                    </w:rPr>
                  </w:pPr>
                </w:p>
              </w:tc>
            </w:tr>
            <w:tr w:rsidR="00D41243" w:rsidRPr="00550742" w14:paraId="585780A8" w14:textId="77777777" w:rsidTr="00C20407">
              <w:tc>
                <w:tcPr>
                  <w:tcW w:w="6516" w:type="dxa"/>
                </w:tcPr>
                <w:p w14:paraId="637E7937" w14:textId="77777777" w:rsidR="00D41243" w:rsidRPr="00550742" w:rsidRDefault="00D41243" w:rsidP="00D41243">
                  <w:pPr>
                    <w:spacing w:line="276" w:lineRule="auto"/>
                    <w:rPr>
                      <w:rFonts w:eastAsia="Calibri"/>
                      <w:lang w:eastAsia="en-US"/>
                    </w:rPr>
                  </w:pPr>
                  <w:r w:rsidRPr="00550742">
                    <w:rPr>
                      <w:rFonts w:eastAsia="Calibri"/>
                      <w:lang w:eastAsia="en-US"/>
                    </w:rPr>
                    <w:lastRenderedPageBreak/>
                    <w:t>-</w:t>
                  </w:r>
                  <w:r w:rsidRPr="00550742">
                    <w:rPr>
                      <w:rFonts w:eastAsia="Calibri"/>
                      <w:lang w:eastAsia="en-US"/>
                    </w:rPr>
                    <w:tab/>
                    <w:t>да има възможност за търсене на обект по един или няколко признака</w:t>
                  </w:r>
                </w:p>
              </w:tc>
              <w:tc>
                <w:tcPr>
                  <w:tcW w:w="2544" w:type="dxa"/>
                  <w:vMerge/>
                </w:tcPr>
                <w:p w14:paraId="05FD0FE5" w14:textId="77777777" w:rsidR="00D41243" w:rsidRPr="00550742" w:rsidRDefault="00D41243" w:rsidP="00D41243">
                  <w:pPr>
                    <w:spacing w:line="276" w:lineRule="auto"/>
                    <w:rPr>
                      <w:rFonts w:eastAsia="Calibri"/>
                      <w:lang w:eastAsia="en-US"/>
                    </w:rPr>
                  </w:pPr>
                </w:p>
              </w:tc>
            </w:tr>
            <w:tr w:rsidR="00D41243" w:rsidRPr="00550742" w14:paraId="1716C246" w14:textId="77777777" w:rsidTr="00E11740">
              <w:trPr>
                <w:trHeight w:val="536"/>
              </w:trPr>
              <w:tc>
                <w:tcPr>
                  <w:tcW w:w="6516" w:type="dxa"/>
                </w:tcPr>
                <w:p w14:paraId="2FEF9D46" w14:textId="77777777" w:rsidR="00D41243" w:rsidRPr="00E11740" w:rsidRDefault="00D41243" w:rsidP="00D41243">
                  <w:pPr>
                    <w:spacing w:line="276" w:lineRule="auto"/>
                    <w:rPr>
                      <w:rFonts w:eastAsia="Calibri"/>
                      <w:lang w:val="en-US" w:eastAsia="en-US"/>
                    </w:rPr>
                  </w:pPr>
                  <w:r w:rsidRPr="00550742">
                    <w:rPr>
                      <w:rFonts w:eastAsia="Calibri"/>
                      <w:lang w:eastAsia="en-US"/>
                    </w:rPr>
                    <w:lastRenderedPageBreak/>
                    <w:t>-</w:t>
                  </w:r>
                  <w:r w:rsidRPr="00550742">
                    <w:rPr>
                      <w:rFonts w:eastAsia="Calibri"/>
                      <w:lang w:eastAsia="en-US"/>
                    </w:rPr>
                    <w:tab/>
                    <w:t>да може да се отпечатва избран фрагмент от картата</w:t>
                  </w:r>
                </w:p>
              </w:tc>
              <w:tc>
                <w:tcPr>
                  <w:tcW w:w="2544" w:type="dxa"/>
                  <w:vMerge/>
                </w:tcPr>
                <w:p w14:paraId="16716405" w14:textId="77777777" w:rsidR="00D41243" w:rsidRPr="00550742" w:rsidRDefault="00D41243" w:rsidP="00D41243">
                  <w:pPr>
                    <w:spacing w:line="276" w:lineRule="auto"/>
                    <w:rPr>
                      <w:rFonts w:eastAsia="Calibri"/>
                      <w:lang w:eastAsia="en-US"/>
                    </w:rPr>
                  </w:pPr>
                </w:p>
              </w:tc>
            </w:tr>
          </w:tbl>
          <w:p w14:paraId="36FD662D" w14:textId="2DC224D8" w:rsidR="00D41243" w:rsidRDefault="00D41243" w:rsidP="008442D6">
            <w:pPr>
              <w:widowControl w:val="0"/>
              <w:tabs>
                <w:tab w:val="left" w:pos="0"/>
              </w:tabs>
              <w:spacing w:after="120"/>
              <w:jc w:val="both"/>
              <w:rPr>
                <w:snapToGrid w:val="0"/>
                <w:color w:val="000000"/>
                <w:lang w:eastAsia="en-US"/>
              </w:rPr>
            </w:pPr>
          </w:p>
          <w:p w14:paraId="4ACD72EE" w14:textId="77777777" w:rsidR="00C1461A" w:rsidRPr="00F13DB1" w:rsidRDefault="00C1461A" w:rsidP="00C1461A">
            <w:pPr>
              <w:spacing w:line="276" w:lineRule="auto"/>
              <w:rPr>
                <w:rFonts w:eastAsia="Calibri"/>
                <w:b/>
                <w:lang w:eastAsia="en-US"/>
              </w:rPr>
            </w:pPr>
            <w:r w:rsidRPr="00F13DB1">
              <w:rPr>
                <w:rFonts w:eastAsia="Calibri"/>
                <w:b/>
                <w:lang w:eastAsia="en-US"/>
              </w:rPr>
              <w:t>ВАЖНО!</w:t>
            </w:r>
          </w:p>
          <w:p w14:paraId="46BEE143" w14:textId="65F40234" w:rsidR="00C1461A" w:rsidRDefault="00C1461A" w:rsidP="00C1461A">
            <w:pPr>
              <w:spacing w:line="276" w:lineRule="auto"/>
              <w:jc w:val="both"/>
              <w:rPr>
                <w:rFonts w:eastAsia="Calibri"/>
                <w:b/>
                <w:lang w:eastAsia="en-US"/>
              </w:rPr>
            </w:pPr>
            <w:r w:rsidRPr="00F13DB1">
              <w:rPr>
                <w:rFonts w:eastAsia="Calibri"/>
                <w:b/>
                <w:lang w:eastAsia="en-US"/>
              </w:rPr>
              <w:t>Използваният програмен продукт, следва да позволява разширение на броя на управляваните устройства без закупуване на допълнителни лицензи.</w:t>
            </w:r>
          </w:p>
          <w:p w14:paraId="5D056AB7" w14:textId="33DBE8EA" w:rsidR="00874232" w:rsidRDefault="00874232" w:rsidP="00C1461A">
            <w:pPr>
              <w:spacing w:line="276" w:lineRule="auto"/>
              <w:jc w:val="both"/>
              <w:rPr>
                <w:rFonts w:eastAsia="Calibri"/>
                <w:b/>
                <w:lang w:eastAsia="en-US"/>
              </w:rPr>
            </w:pPr>
          </w:p>
          <w:p w14:paraId="11292B91" w14:textId="77777777" w:rsidR="00110FAA" w:rsidRPr="00110FAA" w:rsidRDefault="00110FAA" w:rsidP="00110FAA">
            <w:pPr>
              <w:spacing w:line="276" w:lineRule="auto"/>
              <w:jc w:val="both"/>
              <w:rPr>
                <w:rFonts w:eastAsia="Calibri"/>
                <w:b/>
                <w:lang w:eastAsia="en-US"/>
              </w:rPr>
            </w:pPr>
            <w:r w:rsidRPr="00110FAA">
              <w:rPr>
                <w:b/>
              </w:rPr>
              <w:t>Участниците следва да представят линеен график за изпълнение на предмета на поръчката, който е неразделна част от предложението им за изпълнение на поръчката.</w:t>
            </w:r>
          </w:p>
          <w:p w14:paraId="08B968E3" w14:textId="23D4A826" w:rsidR="00D41243" w:rsidRPr="00550742" w:rsidRDefault="00D41243" w:rsidP="00110FAA">
            <w:pPr>
              <w:spacing w:line="276" w:lineRule="auto"/>
              <w:jc w:val="both"/>
              <w:rPr>
                <w:snapToGrid w:val="0"/>
                <w:color w:val="000000"/>
                <w:lang w:eastAsia="en-US"/>
              </w:rPr>
            </w:pPr>
          </w:p>
        </w:tc>
      </w:tr>
      <w:tr w:rsidR="00AC1D1D" w:rsidRPr="00550742" w14:paraId="1561AFF3" w14:textId="77777777" w:rsidTr="00B10185">
        <w:trPr>
          <w:trHeight w:val="284"/>
        </w:trPr>
        <w:tc>
          <w:tcPr>
            <w:tcW w:w="5000" w:type="pct"/>
            <w:shd w:val="clear" w:color="auto" w:fill="BFBFBF" w:themeFill="background1" w:themeFillShade="BF"/>
            <w:noWrap/>
            <w:vAlign w:val="bottom"/>
          </w:tcPr>
          <w:p w14:paraId="667AF04D" w14:textId="264FA85E" w:rsidR="00AC1D1D" w:rsidRPr="00550742" w:rsidRDefault="00AC1D1D" w:rsidP="008442D6">
            <w:pPr>
              <w:jc w:val="both"/>
              <w:rPr>
                <w:color w:val="000000"/>
              </w:rPr>
            </w:pPr>
            <w:r w:rsidRPr="00550742">
              <w:rPr>
                <w:color w:val="000000"/>
              </w:rPr>
              <w:lastRenderedPageBreak/>
              <w:t>Ориентировъчна стойност на поръчката:</w:t>
            </w:r>
          </w:p>
        </w:tc>
      </w:tr>
      <w:tr w:rsidR="00AC1D1D" w:rsidRPr="00550742" w14:paraId="420BED11" w14:textId="77777777" w:rsidTr="00B10185">
        <w:trPr>
          <w:trHeight w:val="284"/>
        </w:trPr>
        <w:tc>
          <w:tcPr>
            <w:tcW w:w="5000" w:type="pct"/>
            <w:shd w:val="clear" w:color="auto" w:fill="auto"/>
            <w:noWrap/>
            <w:vAlign w:val="bottom"/>
          </w:tcPr>
          <w:p w14:paraId="5FA7C3B5" w14:textId="783560E8" w:rsidR="00D41243" w:rsidRPr="00550742" w:rsidRDefault="00550742" w:rsidP="00550742">
            <w:pPr>
              <w:spacing w:after="120"/>
              <w:jc w:val="both"/>
              <w:rPr>
                <w:rFonts w:eastAsia="Calibri"/>
                <w:color w:val="000000"/>
                <w:szCs w:val="22"/>
              </w:rPr>
            </w:pPr>
            <w:r>
              <w:rPr>
                <w:rFonts w:eastAsia="Calibri"/>
                <w:color w:val="000000"/>
                <w:szCs w:val="22"/>
              </w:rPr>
              <w:t xml:space="preserve">Максимално допустимата стойност на обществената поръчка е: </w:t>
            </w:r>
            <w:r w:rsidR="00F7229C">
              <w:rPr>
                <w:rFonts w:eastAsia="Calibri"/>
                <w:color w:val="000000"/>
                <w:szCs w:val="22"/>
              </w:rPr>
              <w:t>1 </w:t>
            </w:r>
            <w:r w:rsidR="00B72B47">
              <w:rPr>
                <w:rFonts w:eastAsia="Calibri"/>
                <w:color w:val="000000"/>
                <w:szCs w:val="22"/>
              </w:rPr>
              <w:t>895</w:t>
            </w:r>
            <w:r w:rsidR="00F7229C">
              <w:rPr>
                <w:rFonts w:eastAsia="Calibri"/>
                <w:color w:val="000000"/>
                <w:szCs w:val="22"/>
              </w:rPr>
              <w:t xml:space="preserve"> 830</w:t>
            </w:r>
            <w:r>
              <w:rPr>
                <w:rFonts w:eastAsia="Calibri"/>
                <w:color w:val="000000"/>
                <w:szCs w:val="22"/>
              </w:rPr>
              <w:t xml:space="preserve"> (</w:t>
            </w:r>
            <w:r w:rsidR="00F7229C">
              <w:rPr>
                <w:rFonts w:eastAsia="Calibri"/>
                <w:color w:val="000000"/>
                <w:szCs w:val="22"/>
              </w:rPr>
              <w:t xml:space="preserve">един </w:t>
            </w:r>
            <w:r>
              <w:rPr>
                <w:rFonts w:eastAsia="Calibri"/>
                <w:color w:val="000000"/>
                <w:szCs w:val="22"/>
              </w:rPr>
              <w:t>милион</w:t>
            </w:r>
            <w:r w:rsidR="00F7229C">
              <w:rPr>
                <w:rFonts w:eastAsia="Calibri"/>
                <w:color w:val="000000"/>
                <w:szCs w:val="22"/>
              </w:rPr>
              <w:t xml:space="preserve"> </w:t>
            </w:r>
            <w:r w:rsidR="00B72B47">
              <w:rPr>
                <w:rFonts w:eastAsia="Calibri"/>
                <w:color w:val="000000"/>
                <w:szCs w:val="22"/>
              </w:rPr>
              <w:t>осем</w:t>
            </w:r>
            <w:r w:rsidR="00F7229C">
              <w:rPr>
                <w:rFonts w:eastAsia="Calibri"/>
                <w:color w:val="000000"/>
                <w:szCs w:val="22"/>
              </w:rPr>
              <w:t xml:space="preserve"> стотин </w:t>
            </w:r>
            <w:r w:rsidR="00B72B47">
              <w:rPr>
                <w:rFonts w:eastAsia="Calibri"/>
                <w:color w:val="000000"/>
                <w:szCs w:val="22"/>
              </w:rPr>
              <w:t>деветдесет и пет</w:t>
            </w:r>
            <w:r w:rsidR="00F7229C">
              <w:rPr>
                <w:rFonts w:eastAsia="Calibri"/>
                <w:color w:val="000000"/>
                <w:szCs w:val="22"/>
              </w:rPr>
              <w:t xml:space="preserve"> хиляди осем стотин и тридесет</w:t>
            </w:r>
            <w:r>
              <w:rPr>
                <w:rFonts w:eastAsia="Calibri"/>
                <w:color w:val="000000"/>
                <w:szCs w:val="22"/>
              </w:rPr>
              <w:t>) лева без вкл. ДДС.</w:t>
            </w:r>
          </w:p>
        </w:tc>
      </w:tr>
      <w:tr w:rsidR="00AC1D1D" w:rsidRPr="00550742" w14:paraId="5CF71F62" w14:textId="77777777" w:rsidTr="009A1496">
        <w:trPr>
          <w:trHeight w:val="284"/>
        </w:trPr>
        <w:tc>
          <w:tcPr>
            <w:tcW w:w="5000" w:type="pct"/>
            <w:shd w:val="clear" w:color="auto" w:fill="BFBFBF" w:themeFill="background1" w:themeFillShade="BF"/>
            <w:noWrap/>
            <w:vAlign w:val="bottom"/>
          </w:tcPr>
          <w:p w14:paraId="6C88F3A0" w14:textId="712CEE74" w:rsidR="00AC1D1D" w:rsidRPr="00550742" w:rsidRDefault="00AC1D1D" w:rsidP="008442D6">
            <w:pPr>
              <w:jc w:val="both"/>
              <w:rPr>
                <w:color w:val="000000"/>
              </w:rPr>
            </w:pPr>
            <w:r w:rsidRPr="00550742">
              <w:rPr>
                <w:color w:val="000000"/>
              </w:rPr>
              <w:t xml:space="preserve">Обем на поръчката /при доставки/: </w:t>
            </w:r>
          </w:p>
        </w:tc>
      </w:tr>
      <w:tr w:rsidR="00AC1D1D" w:rsidRPr="00550742" w14:paraId="1E4A3B1A" w14:textId="77777777" w:rsidTr="00B10185">
        <w:trPr>
          <w:trHeight w:val="284"/>
        </w:trPr>
        <w:tc>
          <w:tcPr>
            <w:tcW w:w="5000" w:type="pct"/>
            <w:shd w:val="clear" w:color="auto" w:fill="auto"/>
            <w:noWrap/>
            <w:vAlign w:val="bottom"/>
          </w:tcPr>
          <w:p w14:paraId="2BE9030A" w14:textId="77777777" w:rsidR="00AC1D1D" w:rsidRPr="00550742" w:rsidRDefault="00D41243" w:rsidP="008442D6">
            <w:pPr>
              <w:jc w:val="both"/>
              <w:rPr>
                <w:b/>
                <w:color w:val="000000"/>
              </w:rPr>
            </w:pPr>
            <w:r w:rsidRPr="00550742">
              <w:rPr>
                <w:b/>
                <w:color w:val="000000"/>
              </w:rPr>
              <w:t>Индикативният брой на осветителите, които са налични в зоната, предмет на настоящата обществена поръчка е:</w:t>
            </w:r>
          </w:p>
          <w:p w14:paraId="468B1734" w14:textId="1881BEED" w:rsidR="00D41243" w:rsidRPr="00550742" w:rsidRDefault="00D41243" w:rsidP="00030F58">
            <w:pPr>
              <w:pStyle w:val="af9"/>
              <w:numPr>
                <w:ilvl w:val="0"/>
                <w:numId w:val="18"/>
              </w:numPr>
              <w:rPr>
                <w:b/>
                <w:color w:val="000000"/>
              </w:rPr>
            </w:pPr>
            <w:r w:rsidRPr="00550742">
              <w:rPr>
                <w:b/>
                <w:color w:val="000000"/>
              </w:rPr>
              <w:t>1209 бр. улични осветители;</w:t>
            </w:r>
          </w:p>
          <w:p w14:paraId="44865A0C" w14:textId="2B6167F2" w:rsidR="00D41243" w:rsidRPr="00550742" w:rsidRDefault="00D41243" w:rsidP="00030F58">
            <w:pPr>
              <w:pStyle w:val="af9"/>
              <w:numPr>
                <w:ilvl w:val="0"/>
                <w:numId w:val="18"/>
              </w:numPr>
              <w:rPr>
                <w:b/>
                <w:color w:val="000000"/>
              </w:rPr>
            </w:pPr>
            <w:r w:rsidRPr="00550742">
              <w:rPr>
                <w:b/>
                <w:color w:val="000000"/>
              </w:rPr>
              <w:t>435 бр. паркови осветители.</w:t>
            </w:r>
          </w:p>
          <w:p w14:paraId="608E2EF1" w14:textId="413AB7B7" w:rsidR="00D41243" w:rsidRDefault="00110FAA" w:rsidP="008442D6">
            <w:pPr>
              <w:jc w:val="both"/>
              <w:rPr>
                <w:b/>
                <w:color w:val="000000"/>
              </w:rPr>
            </w:pPr>
            <w:r>
              <w:rPr>
                <w:b/>
                <w:color w:val="000000"/>
              </w:rPr>
              <w:t xml:space="preserve">Възложителят определя </w:t>
            </w:r>
            <w:r w:rsidR="00A60AB6">
              <w:rPr>
                <w:b/>
                <w:color w:val="000000"/>
              </w:rPr>
              <w:t xml:space="preserve">като индикативен брой </w:t>
            </w:r>
            <w:r>
              <w:rPr>
                <w:b/>
                <w:color w:val="000000"/>
              </w:rPr>
              <w:t>за подмяна</w:t>
            </w:r>
            <w:r w:rsidR="00A60AB6">
              <w:rPr>
                <w:b/>
                <w:color w:val="000000"/>
              </w:rPr>
              <w:t xml:space="preserve"> с нови</w:t>
            </w:r>
            <w:r>
              <w:rPr>
                <w:b/>
                <w:color w:val="000000"/>
              </w:rPr>
              <w:t xml:space="preserve"> и/или добавяне на нови стълбове</w:t>
            </w:r>
            <w:r w:rsidR="00A60AB6">
              <w:rPr>
                <w:b/>
                <w:color w:val="000000"/>
              </w:rPr>
              <w:t xml:space="preserve"> </w:t>
            </w:r>
            <w:r>
              <w:rPr>
                <w:b/>
                <w:color w:val="000000"/>
              </w:rPr>
              <w:t>не повече от 3% от съществуващите.</w:t>
            </w:r>
          </w:p>
          <w:p w14:paraId="0F7BDFED" w14:textId="04A6C78B" w:rsidR="00A60AB6" w:rsidRPr="00110FAA" w:rsidRDefault="00A60AB6" w:rsidP="00A60AB6">
            <w:pPr>
              <w:spacing w:line="276" w:lineRule="auto"/>
              <w:jc w:val="both"/>
              <w:rPr>
                <w:b/>
                <w:color w:val="000000"/>
              </w:rPr>
            </w:pPr>
          </w:p>
        </w:tc>
      </w:tr>
      <w:tr w:rsidR="00AC1D1D" w:rsidRPr="00550742" w14:paraId="640CE9FA" w14:textId="77777777" w:rsidTr="00B10185">
        <w:trPr>
          <w:trHeight w:val="284"/>
        </w:trPr>
        <w:tc>
          <w:tcPr>
            <w:tcW w:w="5000" w:type="pct"/>
            <w:shd w:val="clear" w:color="auto" w:fill="BFBFBF" w:themeFill="background1" w:themeFillShade="BF"/>
            <w:noWrap/>
            <w:vAlign w:val="bottom"/>
          </w:tcPr>
          <w:p w14:paraId="08CE0E72" w14:textId="63C4C66F" w:rsidR="00AC1D1D" w:rsidRPr="00550742" w:rsidRDefault="00AC1D1D" w:rsidP="008442D6">
            <w:pPr>
              <w:jc w:val="both"/>
              <w:rPr>
                <w:color w:val="000000"/>
              </w:rPr>
            </w:pPr>
            <w:r w:rsidRPr="00550742">
              <w:rPr>
                <w:color w:val="000000"/>
              </w:rPr>
              <w:t>Срок за изпълнение:</w:t>
            </w:r>
          </w:p>
        </w:tc>
      </w:tr>
      <w:tr w:rsidR="00AC1D1D" w:rsidRPr="00550742" w14:paraId="654F19B5" w14:textId="77777777" w:rsidTr="00B10185">
        <w:trPr>
          <w:trHeight w:val="284"/>
        </w:trPr>
        <w:tc>
          <w:tcPr>
            <w:tcW w:w="5000" w:type="pct"/>
            <w:shd w:val="clear" w:color="auto" w:fill="auto"/>
            <w:noWrap/>
            <w:vAlign w:val="bottom"/>
          </w:tcPr>
          <w:p w14:paraId="0527F649" w14:textId="77777777" w:rsidR="00AC1D1D" w:rsidRPr="00550742" w:rsidRDefault="00D41243" w:rsidP="008442D6">
            <w:pPr>
              <w:autoSpaceDE w:val="0"/>
              <w:autoSpaceDN w:val="0"/>
              <w:adjustRightInd w:val="0"/>
              <w:spacing w:before="120"/>
              <w:jc w:val="both"/>
            </w:pPr>
            <w:r w:rsidRPr="00550742">
              <w:t>Максималният срок за изпълнение на обществената поръчка е както следва:</w:t>
            </w:r>
          </w:p>
          <w:p w14:paraId="52ABC437" w14:textId="5C64F687" w:rsidR="00D41243" w:rsidRPr="00550742" w:rsidRDefault="00055C8E" w:rsidP="00030F58">
            <w:pPr>
              <w:pStyle w:val="af9"/>
              <w:numPr>
                <w:ilvl w:val="0"/>
                <w:numId w:val="19"/>
              </w:numPr>
              <w:autoSpaceDE w:val="0"/>
              <w:autoSpaceDN w:val="0"/>
              <w:adjustRightInd w:val="0"/>
              <w:spacing w:before="120"/>
            </w:pPr>
            <w:r>
              <w:t>До 6</w:t>
            </w:r>
            <w:r w:rsidR="00D41243" w:rsidRPr="00550742">
              <w:t>0 календарни дни за изработване на инвестиционен технически проект;</w:t>
            </w:r>
          </w:p>
          <w:p w14:paraId="41B11C51" w14:textId="163739B3" w:rsidR="00D41243" w:rsidRPr="00550742" w:rsidRDefault="00D41243" w:rsidP="00030F58">
            <w:pPr>
              <w:pStyle w:val="af9"/>
              <w:numPr>
                <w:ilvl w:val="0"/>
                <w:numId w:val="19"/>
              </w:numPr>
              <w:autoSpaceDE w:val="0"/>
              <w:autoSpaceDN w:val="0"/>
              <w:adjustRightInd w:val="0"/>
              <w:spacing w:before="120"/>
              <w:rPr>
                <w:u w:val="single"/>
              </w:rPr>
            </w:pPr>
            <w:r w:rsidRPr="00550742">
              <w:t>До 180 календарни дни за изпълнение на СМР, вкл. пускане в експлоатация на системата за управление.</w:t>
            </w:r>
          </w:p>
          <w:p w14:paraId="0A00F14D" w14:textId="1F887B48" w:rsidR="00D41243" w:rsidRPr="00550742" w:rsidRDefault="00D41243" w:rsidP="00D41243">
            <w:pPr>
              <w:autoSpaceDE w:val="0"/>
              <w:autoSpaceDN w:val="0"/>
              <w:adjustRightInd w:val="0"/>
              <w:spacing w:before="120"/>
              <w:jc w:val="both"/>
            </w:pPr>
            <w:r w:rsidRPr="00550742">
              <w:t xml:space="preserve">Срокът за изработване на инвестиционния проект започва да тече от датата на </w:t>
            </w:r>
            <w:r w:rsidR="00F7229C">
              <w:t>получаване на Възлагателно писмо от Възложителя до Изпълнителя</w:t>
            </w:r>
            <w:r w:rsidRPr="00550742">
              <w:t>.</w:t>
            </w:r>
          </w:p>
          <w:p w14:paraId="37FD42E4" w14:textId="77777777" w:rsidR="00D41243" w:rsidRDefault="00D41243" w:rsidP="005C7449">
            <w:pPr>
              <w:autoSpaceDE w:val="0"/>
              <w:autoSpaceDN w:val="0"/>
              <w:adjustRightInd w:val="0"/>
              <w:spacing w:before="120"/>
              <w:jc w:val="both"/>
            </w:pPr>
            <w:r w:rsidRPr="00550742">
              <w:t>Срокът за изпълнение на СМР</w:t>
            </w:r>
            <w:r w:rsidR="005C7449" w:rsidRPr="00550742">
              <w:t xml:space="preserve"> е от подписването на акт обр. 2/2а за откриване на строителната площадка и за определяне на строителна линия и ниво до съставянето на констативен акт обр. 15 за установяване годността за приемане на строежа, съгласно Наредба № 3 от 31 юли 2003 г. за съставяне на актове и протоколи по време на строителството или, когато в него са идентифицирани забележки до подписването на протокол за приемане от страна на Възложителя на забележките.</w:t>
            </w:r>
          </w:p>
          <w:p w14:paraId="5E790F5C" w14:textId="62F3A491" w:rsidR="00C1461A" w:rsidRPr="00550742" w:rsidRDefault="00C1461A" w:rsidP="005C7449">
            <w:pPr>
              <w:autoSpaceDE w:val="0"/>
              <w:autoSpaceDN w:val="0"/>
              <w:adjustRightInd w:val="0"/>
              <w:spacing w:before="120"/>
              <w:jc w:val="both"/>
              <w:rPr>
                <w:u w:val="single"/>
              </w:rPr>
            </w:pPr>
          </w:p>
        </w:tc>
      </w:tr>
      <w:tr w:rsidR="00944885" w:rsidRPr="00550742" w14:paraId="3A3A0C75" w14:textId="77777777" w:rsidTr="00B10185">
        <w:trPr>
          <w:trHeight w:val="284"/>
        </w:trPr>
        <w:tc>
          <w:tcPr>
            <w:tcW w:w="5000" w:type="pct"/>
            <w:shd w:val="clear" w:color="auto" w:fill="BFBFBF" w:themeFill="background1" w:themeFillShade="BF"/>
            <w:noWrap/>
            <w:vAlign w:val="bottom"/>
          </w:tcPr>
          <w:p w14:paraId="4CC199E7" w14:textId="0EFD788E" w:rsidR="00944885" w:rsidRPr="00550742" w:rsidRDefault="00944885" w:rsidP="008442D6">
            <w:pPr>
              <w:jc w:val="both"/>
              <w:rPr>
                <w:color w:val="000000"/>
              </w:rPr>
            </w:pPr>
            <w:r w:rsidRPr="00550742">
              <w:rPr>
                <w:color w:val="000000"/>
              </w:rPr>
              <w:t>Начин на плащане /аванс, разсрочено, по банков път и др./</w:t>
            </w:r>
          </w:p>
        </w:tc>
      </w:tr>
      <w:tr w:rsidR="00B10185" w:rsidRPr="00550742" w14:paraId="7E7823A1" w14:textId="77777777" w:rsidTr="00B10185">
        <w:trPr>
          <w:trHeight w:val="284"/>
        </w:trPr>
        <w:tc>
          <w:tcPr>
            <w:tcW w:w="5000" w:type="pct"/>
            <w:shd w:val="clear" w:color="auto" w:fill="auto"/>
            <w:noWrap/>
            <w:vAlign w:val="bottom"/>
          </w:tcPr>
          <w:p w14:paraId="3788416A" w14:textId="77777777" w:rsidR="00E33120" w:rsidRPr="00550742" w:rsidRDefault="00E33120" w:rsidP="00550742">
            <w:pPr>
              <w:spacing w:line="276" w:lineRule="auto"/>
              <w:jc w:val="both"/>
            </w:pPr>
            <w:r w:rsidRPr="00550742">
              <w:t>Разплащането ще се извършва след представяне от изпълнителя на отчети и актове, одобрени от строителния надзор на обекта и възложителя, както следва:</w:t>
            </w:r>
          </w:p>
          <w:p w14:paraId="01425694" w14:textId="735E744C" w:rsidR="00E33120" w:rsidRPr="00550742" w:rsidRDefault="00E33120" w:rsidP="00550742">
            <w:pPr>
              <w:spacing w:line="276" w:lineRule="auto"/>
              <w:jc w:val="both"/>
            </w:pPr>
          </w:p>
          <w:p w14:paraId="690021C9" w14:textId="4DF0A23E" w:rsidR="00E33120" w:rsidRPr="00550742" w:rsidRDefault="00E33120" w:rsidP="00550742">
            <w:pPr>
              <w:spacing w:line="276" w:lineRule="auto"/>
              <w:jc w:val="both"/>
            </w:pPr>
            <w:r w:rsidRPr="00550742">
              <w:lastRenderedPageBreak/>
              <w:t xml:space="preserve">• </w:t>
            </w:r>
            <w:r w:rsidRPr="00550742">
              <w:rPr>
                <w:rFonts w:eastAsia="Calibri"/>
              </w:rPr>
              <w:t xml:space="preserve">Междинни плащания </w:t>
            </w:r>
            <w:r w:rsidR="007E54B4">
              <w:rPr>
                <w:rFonts w:eastAsia="Calibri"/>
              </w:rPr>
              <w:t xml:space="preserve">– общият размер на </w:t>
            </w:r>
            <w:r w:rsidRPr="00550742">
              <w:rPr>
                <w:rFonts w:eastAsia="Calibri"/>
              </w:rPr>
              <w:t xml:space="preserve">междинните плащания не трябва да надхвърля 90 % от размера на стойността на договора - платими в 30 дневен срок чрез текущи плащания след представяне на фактура, протокол за приемане на извършени </w:t>
            </w:r>
            <w:r w:rsidR="007E54B4">
              <w:rPr>
                <w:rFonts w:eastAsia="Calibri"/>
              </w:rPr>
              <w:t xml:space="preserve">нестроителни дейности и/или </w:t>
            </w:r>
            <w:r w:rsidRPr="00550742">
              <w:rPr>
                <w:rFonts w:eastAsia="Calibri"/>
              </w:rPr>
              <w:t>СМР и актове за скрити работи, когато е приложимо, останалите актове и протоколи по Наредба № 3/31 юли 2003 г. за съставяне на актове и протоколи по време на строителството, както и декларации за съответствие;</w:t>
            </w:r>
          </w:p>
          <w:p w14:paraId="451D1ACD" w14:textId="77777777" w:rsidR="00E33120" w:rsidRPr="00550742" w:rsidRDefault="00E33120" w:rsidP="00550742">
            <w:pPr>
              <w:spacing w:line="276" w:lineRule="auto"/>
              <w:jc w:val="both"/>
            </w:pPr>
            <w:r w:rsidRPr="00550742">
              <w:t xml:space="preserve">• Окончателно плащане - оставащите %-и от стойността на договора, платими в 30 дневен срок чрез окончателно плащане след подписване на констативен акт обр. 15 без забележки или, когато в него са идентифицирани забележки, след подписването на протокол за приемане от страна на Възложителя на забележките. </w:t>
            </w:r>
          </w:p>
          <w:p w14:paraId="0899F64E" w14:textId="5FA073D5" w:rsidR="00E33120" w:rsidRDefault="00E33120" w:rsidP="00550742">
            <w:pPr>
              <w:spacing w:line="276" w:lineRule="auto"/>
              <w:jc w:val="both"/>
            </w:pPr>
            <w:r w:rsidRPr="00550742">
              <w:t>За плащанията се използват следните документи:</w:t>
            </w:r>
          </w:p>
          <w:p w14:paraId="29888960" w14:textId="34D5594F" w:rsidR="00846668" w:rsidRPr="00550742" w:rsidRDefault="00846668" w:rsidP="00550742">
            <w:pPr>
              <w:spacing w:line="276" w:lineRule="auto"/>
              <w:jc w:val="both"/>
            </w:pPr>
            <w:r>
              <w:t>- Оригинална фактура за изработване на технически проект и/или извършване на авторски надзор, съобразно ценовото предложение на Участника;</w:t>
            </w:r>
          </w:p>
          <w:p w14:paraId="158ABAEC" w14:textId="77777777" w:rsidR="00E33120" w:rsidRPr="00550742" w:rsidRDefault="00E33120" w:rsidP="00550742">
            <w:pPr>
              <w:spacing w:line="276" w:lineRule="auto"/>
              <w:jc w:val="both"/>
            </w:pPr>
            <w:r w:rsidRPr="00550742">
              <w:t>- Оригинална фактура на стойност, равна на стойността на протокола за приемане на извършени СМР както и посочените по-горе документи, когато е приложимо.</w:t>
            </w:r>
          </w:p>
          <w:p w14:paraId="5FFCC0AA" w14:textId="69EDDC73" w:rsidR="005C7449" w:rsidRPr="00550742" w:rsidRDefault="005C7449" w:rsidP="00550742">
            <w:pPr>
              <w:spacing w:line="276" w:lineRule="auto"/>
              <w:jc w:val="both"/>
              <w:rPr>
                <w:color w:val="000000"/>
              </w:rPr>
            </w:pPr>
          </w:p>
        </w:tc>
      </w:tr>
    </w:tbl>
    <w:p w14:paraId="4C85F43E" w14:textId="2D06861A" w:rsidR="007F64AF" w:rsidRPr="00550742" w:rsidRDefault="007F64AF" w:rsidP="00EB54A2">
      <w:pPr>
        <w:spacing w:line="276" w:lineRule="auto"/>
        <w:rPr>
          <w:i/>
          <w:color w:val="000000"/>
          <w:sz w:val="21"/>
        </w:rPr>
      </w:pPr>
    </w:p>
    <w:sectPr w:rsidR="007F64AF" w:rsidRPr="00550742" w:rsidSect="005C7449">
      <w:footerReference w:type="even" r:id="rId11"/>
      <w:footerReference w:type="default" r:id="rId12"/>
      <w:pgSz w:w="11906" w:h="16838" w:code="9"/>
      <w:pgMar w:top="1418" w:right="1418" w:bottom="1418" w:left="1418" w:header="709" w:footer="709" w:gutter="0"/>
      <w:pgBorders w:offsetFrom="page">
        <w:bottom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2BDEF5" w14:textId="77777777" w:rsidR="00B65E37" w:rsidRDefault="00B65E37" w:rsidP="002C412B">
      <w:r>
        <w:separator/>
      </w:r>
    </w:p>
  </w:endnote>
  <w:endnote w:type="continuationSeparator" w:id="0">
    <w:p w14:paraId="3BC09B55" w14:textId="77777777" w:rsidR="00B65E37" w:rsidRDefault="00B65E37" w:rsidP="002C4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ptima">
    <w:charset w:val="00"/>
    <w:family w:val="auto"/>
    <w:pitch w:val="variable"/>
    <w:sig w:usb0="80000067"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ffd"/>
      </w:rPr>
      <w:id w:val="-389423137"/>
      <w:docPartObj>
        <w:docPartGallery w:val="Page Numbers (Bottom of Page)"/>
        <w:docPartUnique/>
      </w:docPartObj>
    </w:sdtPr>
    <w:sdtEndPr>
      <w:rPr>
        <w:rStyle w:val="affd"/>
      </w:rPr>
    </w:sdtEndPr>
    <w:sdtContent>
      <w:p w14:paraId="2B5EFFE3" w14:textId="5D1838E5" w:rsidR="0026183E" w:rsidRDefault="0026183E" w:rsidP="00891C70">
        <w:pPr>
          <w:pStyle w:val="ae"/>
          <w:framePr w:wrap="none" w:vAnchor="text" w:hAnchor="margin" w:xAlign="right" w:y="1"/>
          <w:rPr>
            <w:rStyle w:val="affd"/>
          </w:rPr>
        </w:pPr>
        <w:r>
          <w:rPr>
            <w:rStyle w:val="affd"/>
          </w:rPr>
          <w:fldChar w:fldCharType="begin"/>
        </w:r>
        <w:r>
          <w:rPr>
            <w:rStyle w:val="affd"/>
          </w:rPr>
          <w:instrText xml:space="preserve"> PAGE </w:instrText>
        </w:r>
        <w:r>
          <w:rPr>
            <w:rStyle w:val="affd"/>
          </w:rPr>
          <w:fldChar w:fldCharType="end"/>
        </w:r>
      </w:p>
    </w:sdtContent>
  </w:sdt>
  <w:p w14:paraId="00006CEA" w14:textId="77777777" w:rsidR="0026183E" w:rsidRDefault="0026183E" w:rsidP="000E6A8F">
    <w:pPr>
      <w:pStyle w:val="a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CC5B39" w14:textId="250656D4" w:rsidR="0026183E" w:rsidRDefault="0026183E" w:rsidP="00891C70">
    <w:pPr>
      <w:pStyle w:val="ae"/>
      <w:framePr w:wrap="none" w:vAnchor="text" w:hAnchor="margin" w:xAlign="right" w:y="1"/>
      <w:rPr>
        <w:rStyle w:val="affd"/>
      </w:rPr>
    </w:pPr>
  </w:p>
  <w:p w14:paraId="71A8D0E8" w14:textId="478ECFCC" w:rsidR="0026183E" w:rsidRDefault="0026183E" w:rsidP="000E6A8F">
    <w:pPr>
      <w:pStyle w:val="ae"/>
      <w:snapToGrid w:val="0"/>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57884C" w14:textId="77777777" w:rsidR="00B65E37" w:rsidRDefault="00B65E37" w:rsidP="002C412B">
      <w:r>
        <w:separator/>
      </w:r>
    </w:p>
  </w:footnote>
  <w:footnote w:type="continuationSeparator" w:id="0">
    <w:p w14:paraId="16AF7168" w14:textId="77777777" w:rsidR="00B65E37" w:rsidRDefault="00B65E37" w:rsidP="002C412B">
      <w:r>
        <w:continuationSeparator/>
      </w:r>
    </w:p>
  </w:footnote>
  <w:footnote w:id="1">
    <w:p w14:paraId="7F29BA7A" w14:textId="77777777" w:rsidR="0026183E" w:rsidRPr="00C0690F" w:rsidRDefault="0026183E" w:rsidP="00D41243">
      <w:pPr>
        <w:pStyle w:val="afc"/>
        <w:rPr>
          <w:lang w:val="bg-BG"/>
        </w:rPr>
      </w:pPr>
      <w:r>
        <w:rPr>
          <w:rStyle w:val="afe"/>
        </w:rPr>
        <w:footnoteRef/>
      </w:r>
      <w:r>
        <w:t xml:space="preserve"> </w:t>
      </w:r>
      <w:r>
        <w:rPr>
          <w:lang w:val="bg-BG"/>
        </w:rPr>
        <w:t>Важи за бул. „Цар Освободител“, бул. „Генерал Скобелев“ и ул. „Николаевска“</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5288D"/>
    <w:multiLevelType w:val="multilevel"/>
    <w:tmpl w:val="CC0C5FE6"/>
    <w:lvl w:ilvl="0">
      <w:start w:val="1"/>
      <w:numFmt w:val="decimal"/>
      <w:lvlText w:val="%1."/>
      <w:lvlJc w:val="left"/>
      <w:pPr>
        <w:ind w:left="927"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 w15:restartNumberingAfterBreak="0">
    <w:nsid w:val="040F60C9"/>
    <w:multiLevelType w:val="hybridMultilevel"/>
    <w:tmpl w:val="B3009CF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 w15:restartNumberingAfterBreak="0">
    <w:nsid w:val="0DDF635C"/>
    <w:multiLevelType w:val="hybridMultilevel"/>
    <w:tmpl w:val="00286A3A"/>
    <w:lvl w:ilvl="0" w:tplc="A8321B4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0F7F45"/>
    <w:multiLevelType w:val="hybridMultilevel"/>
    <w:tmpl w:val="B0285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617D67"/>
    <w:multiLevelType w:val="hybridMultilevel"/>
    <w:tmpl w:val="81FAD6DE"/>
    <w:lvl w:ilvl="0" w:tplc="0809000F">
      <w:start w:val="1"/>
      <w:numFmt w:val="decimal"/>
      <w:lvlText w:val="%1."/>
      <w:lvlJc w:val="left"/>
      <w:pPr>
        <w:ind w:left="720" w:hanging="360"/>
      </w:pPr>
      <w:rPr>
        <w:rFonts w:hint="default"/>
      </w:rPr>
    </w:lvl>
    <w:lvl w:ilvl="1" w:tplc="83747A60">
      <w:numFmt w:val="bullet"/>
      <w:lvlText w:val="-"/>
      <w:lvlJc w:val="left"/>
      <w:pPr>
        <w:ind w:left="1440" w:hanging="360"/>
      </w:pPr>
      <w:rPr>
        <w:rFonts w:ascii="Times New Roman" w:eastAsia="Calibri" w:hAnsi="Times New Roman"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4002DD"/>
    <w:multiLevelType w:val="hybridMultilevel"/>
    <w:tmpl w:val="2BC48878"/>
    <w:lvl w:ilvl="0" w:tplc="04090001">
      <w:start w:val="1"/>
      <w:numFmt w:val="bullet"/>
      <w:lvlText w:val=""/>
      <w:lvlJc w:val="left"/>
      <w:pPr>
        <w:ind w:left="1800" w:hanging="360"/>
      </w:pPr>
      <w:rPr>
        <w:rFonts w:ascii="Symbol" w:hAnsi="Symbol" w:hint="default"/>
      </w:rPr>
    </w:lvl>
    <w:lvl w:ilvl="1" w:tplc="CEE6F8D0">
      <w:start w:val="1"/>
      <w:numFmt w:val="bullet"/>
      <w:lvlText w:val=""/>
      <w:lvlJc w:val="left"/>
      <w:pPr>
        <w:ind w:left="1440" w:hanging="360"/>
      </w:pPr>
      <w:rPr>
        <w:rFonts w:ascii="Symbol" w:hAnsi="Symbol" w:hint="default"/>
      </w:rPr>
    </w:lvl>
    <w:lvl w:ilvl="2" w:tplc="0B22652E">
      <w:start w:val="1"/>
      <w:numFmt w:val="bullet"/>
      <w:lvlText w:val="-"/>
      <w:lvlJc w:val="left"/>
      <w:pPr>
        <w:ind w:left="2160" w:hanging="360"/>
      </w:pPr>
      <w:rPr>
        <w:rFonts w:ascii="Times New Roman" w:eastAsiaTheme="minorHAnsi"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830CD3"/>
    <w:multiLevelType w:val="multilevel"/>
    <w:tmpl w:val="0409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F25042E"/>
    <w:multiLevelType w:val="hybridMultilevel"/>
    <w:tmpl w:val="CFBE3BDA"/>
    <w:lvl w:ilvl="0" w:tplc="A7C2289E">
      <w:start w:val="1"/>
      <w:numFmt w:val="bullet"/>
      <w:pStyle w:val="RUTPBullet"/>
      <w:lvlText w:val=""/>
      <w:lvlJc w:val="left"/>
      <w:pPr>
        <w:tabs>
          <w:tab w:val="num" w:pos="720"/>
        </w:tabs>
        <w:ind w:left="720" w:hanging="360"/>
      </w:pPr>
      <w:rPr>
        <w:rFonts w:ascii="Symbol" w:hAnsi="Symbol" w:hint="default"/>
      </w:rPr>
    </w:lvl>
    <w:lvl w:ilvl="1" w:tplc="90268DD8">
      <w:start w:val="1"/>
      <w:numFmt w:val="bullet"/>
      <w:pStyle w:val="RUTPSub-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BB297F"/>
    <w:multiLevelType w:val="hybridMultilevel"/>
    <w:tmpl w:val="6AF82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2B7551"/>
    <w:multiLevelType w:val="multilevel"/>
    <w:tmpl w:val="0409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7817D3F"/>
    <w:multiLevelType w:val="hybridMultilevel"/>
    <w:tmpl w:val="7B7CBC9A"/>
    <w:lvl w:ilvl="0" w:tplc="04020001">
      <w:start w:val="1"/>
      <w:numFmt w:val="bullet"/>
      <w:lvlText w:val=""/>
      <w:lvlJc w:val="left"/>
      <w:pPr>
        <w:ind w:left="989" w:hanging="360"/>
      </w:pPr>
      <w:rPr>
        <w:rFonts w:ascii="Symbol" w:hAnsi="Symbol" w:hint="default"/>
      </w:rPr>
    </w:lvl>
    <w:lvl w:ilvl="1" w:tplc="04020003" w:tentative="1">
      <w:start w:val="1"/>
      <w:numFmt w:val="bullet"/>
      <w:lvlText w:val="o"/>
      <w:lvlJc w:val="left"/>
      <w:pPr>
        <w:ind w:left="1709" w:hanging="360"/>
      </w:pPr>
      <w:rPr>
        <w:rFonts w:ascii="Courier New" w:hAnsi="Courier New" w:cs="Courier New" w:hint="default"/>
      </w:rPr>
    </w:lvl>
    <w:lvl w:ilvl="2" w:tplc="04020005" w:tentative="1">
      <w:start w:val="1"/>
      <w:numFmt w:val="bullet"/>
      <w:lvlText w:val=""/>
      <w:lvlJc w:val="left"/>
      <w:pPr>
        <w:ind w:left="2429" w:hanging="360"/>
      </w:pPr>
      <w:rPr>
        <w:rFonts w:ascii="Wingdings" w:hAnsi="Wingdings" w:hint="default"/>
      </w:rPr>
    </w:lvl>
    <w:lvl w:ilvl="3" w:tplc="04020001" w:tentative="1">
      <w:start w:val="1"/>
      <w:numFmt w:val="bullet"/>
      <w:lvlText w:val=""/>
      <w:lvlJc w:val="left"/>
      <w:pPr>
        <w:ind w:left="3149" w:hanging="360"/>
      </w:pPr>
      <w:rPr>
        <w:rFonts w:ascii="Symbol" w:hAnsi="Symbol" w:hint="default"/>
      </w:rPr>
    </w:lvl>
    <w:lvl w:ilvl="4" w:tplc="04020003" w:tentative="1">
      <w:start w:val="1"/>
      <w:numFmt w:val="bullet"/>
      <w:lvlText w:val="o"/>
      <w:lvlJc w:val="left"/>
      <w:pPr>
        <w:ind w:left="3869" w:hanging="360"/>
      </w:pPr>
      <w:rPr>
        <w:rFonts w:ascii="Courier New" w:hAnsi="Courier New" w:cs="Courier New" w:hint="default"/>
      </w:rPr>
    </w:lvl>
    <w:lvl w:ilvl="5" w:tplc="04020005" w:tentative="1">
      <w:start w:val="1"/>
      <w:numFmt w:val="bullet"/>
      <w:lvlText w:val=""/>
      <w:lvlJc w:val="left"/>
      <w:pPr>
        <w:ind w:left="4589" w:hanging="360"/>
      </w:pPr>
      <w:rPr>
        <w:rFonts w:ascii="Wingdings" w:hAnsi="Wingdings" w:hint="default"/>
      </w:rPr>
    </w:lvl>
    <w:lvl w:ilvl="6" w:tplc="04020001" w:tentative="1">
      <w:start w:val="1"/>
      <w:numFmt w:val="bullet"/>
      <w:lvlText w:val=""/>
      <w:lvlJc w:val="left"/>
      <w:pPr>
        <w:ind w:left="5309" w:hanging="360"/>
      </w:pPr>
      <w:rPr>
        <w:rFonts w:ascii="Symbol" w:hAnsi="Symbol" w:hint="default"/>
      </w:rPr>
    </w:lvl>
    <w:lvl w:ilvl="7" w:tplc="04020003" w:tentative="1">
      <w:start w:val="1"/>
      <w:numFmt w:val="bullet"/>
      <w:lvlText w:val="o"/>
      <w:lvlJc w:val="left"/>
      <w:pPr>
        <w:ind w:left="6029" w:hanging="360"/>
      </w:pPr>
      <w:rPr>
        <w:rFonts w:ascii="Courier New" w:hAnsi="Courier New" w:cs="Courier New" w:hint="default"/>
      </w:rPr>
    </w:lvl>
    <w:lvl w:ilvl="8" w:tplc="04020005" w:tentative="1">
      <w:start w:val="1"/>
      <w:numFmt w:val="bullet"/>
      <w:lvlText w:val=""/>
      <w:lvlJc w:val="left"/>
      <w:pPr>
        <w:ind w:left="6749" w:hanging="360"/>
      </w:pPr>
      <w:rPr>
        <w:rFonts w:ascii="Wingdings" w:hAnsi="Wingdings" w:hint="default"/>
      </w:rPr>
    </w:lvl>
  </w:abstractNum>
  <w:abstractNum w:abstractNumId="11" w15:restartNumberingAfterBreak="0">
    <w:nsid w:val="394559A0"/>
    <w:multiLevelType w:val="hybridMultilevel"/>
    <w:tmpl w:val="18C6ECD0"/>
    <w:lvl w:ilvl="0" w:tplc="04090001">
      <w:start w:val="1"/>
      <w:numFmt w:val="bullet"/>
      <w:lvlText w:val=""/>
      <w:lvlJc w:val="left"/>
      <w:pPr>
        <w:ind w:left="1070" w:hanging="360"/>
      </w:pPr>
      <w:rPr>
        <w:rFonts w:ascii="Symbol" w:hAnsi="Symbol"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2" w15:restartNumberingAfterBreak="0">
    <w:nsid w:val="3CC21627"/>
    <w:multiLevelType w:val="multilevel"/>
    <w:tmpl w:val="0CF470DE"/>
    <w:lvl w:ilvl="0">
      <w:start w:val="3"/>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ascii="Times New Roman" w:hAnsi="Times New Roman" w:cs="Times New Roman" w:hint="default"/>
      </w:rPr>
    </w:lvl>
    <w:lvl w:ilvl="3">
      <w:start w:val="1"/>
      <w:numFmt w:val="russianLower"/>
      <w:lvlText w:val="(%4)"/>
      <w:lvlJc w:val="left"/>
      <w:pPr>
        <w:ind w:left="1287" w:hanging="720"/>
      </w:pPr>
      <w:rPr>
        <w:rFonts w:hint="default"/>
        <w:color w:val="auto"/>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15:restartNumberingAfterBreak="0">
    <w:nsid w:val="3CF00E18"/>
    <w:multiLevelType w:val="singleLevel"/>
    <w:tmpl w:val="DA3E1048"/>
    <w:lvl w:ilvl="0">
      <w:start w:val="1"/>
      <w:numFmt w:val="bullet"/>
      <w:pStyle w:val="a"/>
      <w:lvlText w:val=""/>
      <w:lvlJc w:val="left"/>
      <w:pPr>
        <w:tabs>
          <w:tab w:val="num" w:pos="283"/>
        </w:tabs>
        <w:ind w:left="283" w:hanging="283"/>
      </w:pPr>
      <w:rPr>
        <w:rFonts w:ascii="Symbol" w:hAnsi="Symbol"/>
        <w:color w:val="auto"/>
      </w:rPr>
    </w:lvl>
  </w:abstractNum>
  <w:abstractNum w:abstractNumId="14" w15:restartNumberingAfterBreak="0">
    <w:nsid w:val="40D85CDE"/>
    <w:multiLevelType w:val="hybridMultilevel"/>
    <w:tmpl w:val="FADA2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0C5684"/>
    <w:multiLevelType w:val="hybridMultilevel"/>
    <w:tmpl w:val="AC2EE06A"/>
    <w:lvl w:ilvl="0" w:tplc="04090001">
      <w:start w:val="1"/>
      <w:numFmt w:val="bullet"/>
      <w:lvlText w:val=""/>
      <w:lvlJc w:val="left"/>
      <w:pPr>
        <w:ind w:left="1156" w:hanging="360"/>
      </w:pPr>
      <w:rPr>
        <w:rFonts w:ascii="Symbol" w:hAnsi="Symbol" w:hint="default"/>
      </w:rPr>
    </w:lvl>
    <w:lvl w:ilvl="1" w:tplc="04020003" w:tentative="1">
      <w:start w:val="1"/>
      <w:numFmt w:val="bullet"/>
      <w:lvlText w:val="o"/>
      <w:lvlJc w:val="left"/>
      <w:pPr>
        <w:ind w:left="2180" w:hanging="360"/>
      </w:pPr>
      <w:rPr>
        <w:rFonts w:ascii="Courier New" w:hAnsi="Courier New" w:cs="Courier New" w:hint="default"/>
      </w:rPr>
    </w:lvl>
    <w:lvl w:ilvl="2" w:tplc="04020005" w:tentative="1">
      <w:start w:val="1"/>
      <w:numFmt w:val="bullet"/>
      <w:lvlText w:val=""/>
      <w:lvlJc w:val="left"/>
      <w:pPr>
        <w:ind w:left="2900" w:hanging="360"/>
      </w:pPr>
      <w:rPr>
        <w:rFonts w:ascii="Wingdings" w:hAnsi="Wingdings" w:hint="default"/>
      </w:rPr>
    </w:lvl>
    <w:lvl w:ilvl="3" w:tplc="04020001" w:tentative="1">
      <w:start w:val="1"/>
      <w:numFmt w:val="bullet"/>
      <w:lvlText w:val=""/>
      <w:lvlJc w:val="left"/>
      <w:pPr>
        <w:ind w:left="3620" w:hanging="360"/>
      </w:pPr>
      <w:rPr>
        <w:rFonts w:ascii="Symbol" w:hAnsi="Symbol" w:hint="default"/>
      </w:rPr>
    </w:lvl>
    <w:lvl w:ilvl="4" w:tplc="04020003" w:tentative="1">
      <w:start w:val="1"/>
      <w:numFmt w:val="bullet"/>
      <w:lvlText w:val="o"/>
      <w:lvlJc w:val="left"/>
      <w:pPr>
        <w:ind w:left="4340" w:hanging="360"/>
      </w:pPr>
      <w:rPr>
        <w:rFonts w:ascii="Courier New" w:hAnsi="Courier New" w:cs="Courier New" w:hint="default"/>
      </w:rPr>
    </w:lvl>
    <w:lvl w:ilvl="5" w:tplc="04020005" w:tentative="1">
      <w:start w:val="1"/>
      <w:numFmt w:val="bullet"/>
      <w:lvlText w:val=""/>
      <w:lvlJc w:val="left"/>
      <w:pPr>
        <w:ind w:left="5060" w:hanging="360"/>
      </w:pPr>
      <w:rPr>
        <w:rFonts w:ascii="Wingdings" w:hAnsi="Wingdings" w:hint="default"/>
      </w:rPr>
    </w:lvl>
    <w:lvl w:ilvl="6" w:tplc="04020001" w:tentative="1">
      <w:start w:val="1"/>
      <w:numFmt w:val="bullet"/>
      <w:lvlText w:val=""/>
      <w:lvlJc w:val="left"/>
      <w:pPr>
        <w:ind w:left="5780" w:hanging="360"/>
      </w:pPr>
      <w:rPr>
        <w:rFonts w:ascii="Symbol" w:hAnsi="Symbol" w:hint="default"/>
      </w:rPr>
    </w:lvl>
    <w:lvl w:ilvl="7" w:tplc="04020003" w:tentative="1">
      <w:start w:val="1"/>
      <w:numFmt w:val="bullet"/>
      <w:lvlText w:val="o"/>
      <w:lvlJc w:val="left"/>
      <w:pPr>
        <w:ind w:left="6500" w:hanging="360"/>
      </w:pPr>
      <w:rPr>
        <w:rFonts w:ascii="Courier New" w:hAnsi="Courier New" w:cs="Courier New" w:hint="default"/>
      </w:rPr>
    </w:lvl>
    <w:lvl w:ilvl="8" w:tplc="04020005" w:tentative="1">
      <w:start w:val="1"/>
      <w:numFmt w:val="bullet"/>
      <w:lvlText w:val=""/>
      <w:lvlJc w:val="left"/>
      <w:pPr>
        <w:ind w:left="7220" w:hanging="360"/>
      </w:pPr>
      <w:rPr>
        <w:rFonts w:ascii="Wingdings" w:hAnsi="Wingdings" w:hint="default"/>
      </w:rPr>
    </w:lvl>
  </w:abstractNum>
  <w:abstractNum w:abstractNumId="16" w15:restartNumberingAfterBreak="0">
    <w:nsid w:val="4F867E0E"/>
    <w:multiLevelType w:val="hybridMultilevel"/>
    <w:tmpl w:val="62A010AA"/>
    <w:lvl w:ilvl="0" w:tplc="04090001">
      <w:start w:val="1"/>
      <w:numFmt w:val="bullet"/>
      <w:lvlText w:val=""/>
      <w:lvlJc w:val="left"/>
      <w:pPr>
        <w:ind w:left="1156" w:hanging="360"/>
      </w:pPr>
      <w:rPr>
        <w:rFonts w:ascii="Symbol" w:hAnsi="Symbol" w:hint="default"/>
      </w:rPr>
    </w:lvl>
    <w:lvl w:ilvl="1" w:tplc="04020003" w:tentative="1">
      <w:start w:val="1"/>
      <w:numFmt w:val="bullet"/>
      <w:lvlText w:val="o"/>
      <w:lvlJc w:val="left"/>
      <w:pPr>
        <w:ind w:left="2180" w:hanging="360"/>
      </w:pPr>
      <w:rPr>
        <w:rFonts w:ascii="Courier New" w:hAnsi="Courier New" w:cs="Courier New" w:hint="default"/>
      </w:rPr>
    </w:lvl>
    <w:lvl w:ilvl="2" w:tplc="04020005" w:tentative="1">
      <w:start w:val="1"/>
      <w:numFmt w:val="bullet"/>
      <w:lvlText w:val=""/>
      <w:lvlJc w:val="left"/>
      <w:pPr>
        <w:ind w:left="2900" w:hanging="360"/>
      </w:pPr>
      <w:rPr>
        <w:rFonts w:ascii="Wingdings" w:hAnsi="Wingdings" w:hint="default"/>
      </w:rPr>
    </w:lvl>
    <w:lvl w:ilvl="3" w:tplc="04020001" w:tentative="1">
      <w:start w:val="1"/>
      <w:numFmt w:val="bullet"/>
      <w:lvlText w:val=""/>
      <w:lvlJc w:val="left"/>
      <w:pPr>
        <w:ind w:left="3620" w:hanging="360"/>
      </w:pPr>
      <w:rPr>
        <w:rFonts w:ascii="Symbol" w:hAnsi="Symbol" w:hint="default"/>
      </w:rPr>
    </w:lvl>
    <w:lvl w:ilvl="4" w:tplc="04020003" w:tentative="1">
      <w:start w:val="1"/>
      <w:numFmt w:val="bullet"/>
      <w:lvlText w:val="o"/>
      <w:lvlJc w:val="left"/>
      <w:pPr>
        <w:ind w:left="4340" w:hanging="360"/>
      </w:pPr>
      <w:rPr>
        <w:rFonts w:ascii="Courier New" w:hAnsi="Courier New" w:cs="Courier New" w:hint="default"/>
      </w:rPr>
    </w:lvl>
    <w:lvl w:ilvl="5" w:tplc="04020005" w:tentative="1">
      <w:start w:val="1"/>
      <w:numFmt w:val="bullet"/>
      <w:lvlText w:val=""/>
      <w:lvlJc w:val="left"/>
      <w:pPr>
        <w:ind w:left="5060" w:hanging="360"/>
      </w:pPr>
      <w:rPr>
        <w:rFonts w:ascii="Wingdings" w:hAnsi="Wingdings" w:hint="default"/>
      </w:rPr>
    </w:lvl>
    <w:lvl w:ilvl="6" w:tplc="04020001" w:tentative="1">
      <w:start w:val="1"/>
      <w:numFmt w:val="bullet"/>
      <w:lvlText w:val=""/>
      <w:lvlJc w:val="left"/>
      <w:pPr>
        <w:ind w:left="5780" w:hanging="360"/>
      </w:pPr>
      <w:rPr>
        <w:rFonts w:ascii="Symbol" w:hAnsi="Symbol" w:hint="default"/>
      </w:rPr>
    </w:lvl>
    <w:lvl w:ilvl="7" w:tplc="04020003" w:tentative="1">
      <w:start w:val="1"/>
      <w:numFmt w:val="bullet"/>
      <w:lvlText w:val="o"/>
      <w:lvlJc w:val="left"/>
      <w:pPr>
        <w:ind w:left="6500" w:hanging="360"/>
      </w:pPr>
      <w:rPr>
        <w:rFonts w:ascii="Courier New" w:hAnsi="Courier New" w:cs="Courier New" w:hint="default"/>
      </w:rPr>
    </w:lvl>
    <w:lvl w:ilvl="8" w:tplc="04020005" w:tentative="1">
      <w:start w:val="1"/>
      <w:numFmt w:val="bullet"/>
      <w:lvlText w:val=""/>
      <w:lvlJc w:val="left"/>
      <w:pPr>
        <w:ind w:left="7220" w:hanging="360"/>
      </w:pPr>
      <w:rPr>
        <w:rFonts w:ascii="Wingdings" w:hAnsi="Wingdings" w:hint="default"/>
      </w:rPr>
    </w:lvl>
  </w:abstractNum>
  <w:abstractNum w:abstractNumId="17" w15:restartNumberingAfterBreak="0">
    <w:nsid w:val="51D06236"/>
    <w:multiLevelType w:val="hybridMultilevel"/>
    <w:tmpl w:val="6F20BD70"/>
    <w:lvl w:ilvl="0" w:tplc="A8321B42">
      <w:start w:val="1"/>
      <w:numFmt w:val="bullet"/>
      <w:lvlText w:val=""/>
      <w:lvlJc w:val="left"/>
      <w:pPr>
        <w:ind w:left="720" w:hanging="360"/>
      </w:pPr>
      <w:rPr>
        <w:rFonts w:ascii="Symbol" w:hAnsi="Symbol"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15:restartNumberingAfterBreak="0">
    <w:nsid w:val="576A5143"/>
    <w:multiLevelType w:val="multilevel"/>
    <w:tmpl w:val="363ACCE2"/>
    <w:lvl w:ilvl="0">
      <w:start w:val="2"/>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9" w15:restartNumberingAfterBreak="0">
    <w:nsid w:val="5AE260A7"/>
    <w:multiLevelType w:val="hybridMultilevel"/>
    <w:tmpl w:val="430A2F46"/>
    <w:lvl w:ilvl="0" w:tplc="04090001">
      <w:start w:val="1"/>
      <w:numFmt w:val="bullet"/>
      <w:lvlText w:val=""/>
      <w:lvlJc w:val="left"/>
      <w:pPr>
        <w:ind w:left="1507" w:hanging="360"/>
      </w:pPr>
      <w:rPr>
        <w:rFonts w:ascii="Symbol" w:hAnsi="Symbol" w:hint="default"/>
      </w:rPr>
    </w:lvl>
    <w:lvl w:ilvl="1" w:tplc="04090003" w:tentative="1">
      <w:start w:val="1"/>
      <w:numFmt w:val="bullet"/>
      <w:lvlText w:val="o"/>
      <w:lvlJc w:val="left"/>
      <w:pPr>
        <w:ind w:left="2227" w:hanging="360"/>
      </w:pPr>
      <w:rPr>
        <w:rFonts w:ascii="Courier New" w:hAnsi="Courier New" w:cs="Courier New" w:hint="default"/>
      </w:rPr>
    </w:lvl>
    <w:lvl w:ilvl="2" w:tplc="04090005" w:tentative="1">
      <w:start w:val="1"/>
      <w:numFmt w:val="bullet"/>
      <w:lvlText w:val=""/>
      <w:lvlJc w:val="left"/>
      <w:pPr>
        <w:ind w:left="2947" w:hanging="360"/>
      </w:pPr>
      <w:rPr>
        <w:rFonts w:ascii="Wingdings" w:hAnsi="Wingdings" w:hint="default"/>
      </w:rPr>
    </w:lvl>
    <w:lvl w:ilvl="3" w:tplc="04090001" w:tentative="1">
      <w:start w:val="1"/>
      <w:numFmt w:val="bullet"/>
      <w:lvlText w:val=""/>
      <w:lvlJc w:val="left"/>
      <w:pPr>
        <w:ind w:left="3667" w:hanging="360"/>
      </w:pPr>
      <w:rPr>
        <w:rFonts w:ascii="Symbol" w:hAnsi="Symbol" w:hint="default"/>
      </w:rPr>
    </w:lvl>
    <w:lvl w:ilvl="4" w:tplc="04090003" w:tentative="1">
      <w:start w:val="1"/>
      <w:numFmt w:val="bullet"/>
      <w:lvlText w:val="o"/>
      <w:lvlJc w:val="left"/>
      <w:pPr>
        <w:ind w:left="4387" w:hanging="360"/>
      </w:pPr>
      <w:rPr>
        <w:rFonts w:ascii="Courier New" w:hAnsi="Courier New" w:cs="Courier New" w:hint="default"/>
      </w:rPr>
    </w:lvl>
    <w:lvl w:ilvl="5" w:tplc="04090005" w:tentative="1">
      <w:start w:val="1"/>
      <w:numFmt w:val="bullet"/>
      <w:lvlText w:val=""/>
      <w:lvlJc w:val="left"/>
      <w:pPr>
        <w:ind w:left="5107" w:hanging="360"/>
      </w:pPr>
      <w:rPr>
        <w:rFonts w:ascii="Wingdings" w:hAnsi="Wingdings" w:hint="default"/>
      </w:rPr>
    </w:lvl>
    <w:lvl w:ilvl="6" w:tplc="04090001" w:tentative="1">
      <w:start w:val="1"/>
      <w:numFmt w:val="bullet"/>
      <w:lvlText w:val=""/>
      <w:lvlJc w:val="left"/>
      <w:pPr>
        <w:ind w:left="5827" w:hanging="360"/>
      </w:pPr>
      <w:rPr>
        <w:rFonts w:ascii="Symbol" w:hAnsi="Symbol" w:hint="default"/>
      </w:rPr>
    </w:lvl>
    <w:lvl w:ilvl="7" w:tplc="04090003" w:tentative="1">
      <w:start w:val="1"/>
      <w:numFmt w:val="bullet"/>
      <w:lvlText w:val="o"/>
      <w:lvlJc w:val="left"/>
      <w:pPr>
        <w:ind w:left="6547" w:hanging="360"/>
      </w:pPr>
      <w:rPr>
        <w:rFonts w:ascii="Courier New" w:hAnsi="Courier New" w:cs="Courier New" w:hint="default"/>
      </w:rPr>
    </w:lvl>
    <w:lvl w:ilvl="8" w:tplc="04090005" w:tentative="1">
      <w:start w:val="1"/>
      <w:numFmt w:val="bullet"/>
      <w:lvlText w:val=""/>
      <w:lvlJc w:val="left"/>
      <w:pPr>
        <w:ind w:left="7267" w:hanging="360"/>
      </w:pPr>
      <w:rPr>
        <w:rFonts w:ascii="Wingdings" w:hAnsi="Wingdings" w:hint="default"/>
      </w:rPr>
    </w:lvl>
  </w:abstractNum>
  <w:abstractNum w:abstractNumId="20" w15:restartNumberingAfterBreak="0">
    <w:nsid w:val="5CBA1346"/>
    <w:multiLevelType w:val="hybridMultilevel"/>
    <w:tmpl w:val="4F3E6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053BB1"/>
    <w:multiLevelType w:val="hybridMultilevel"/>
    <w:tmpl w:val="87983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D103E1"/>
    <w:multiLevelType w:val="hybridMultilevel"/>
    <w:tmpl w:val="D2A6A98C"/>
    <w:lvl w:ilvl="0" w:tplc="DD14D446">
      <w:start w:val="1"/>
      <w:numFmt w:val="decimal"/>
      <w:lvlText w:val="%1."/>
      <w:lvlJc w:val="left"/>
      <w:pPr>
        <w:ind w:left="927" w:hanging="360"/>
      </w:pPr>
      <w:rPr>
        <w:rFonts w:hint="default"/>
        <w:i w:val="0"/>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3" w15:restartNumberingAfterBreak="0">
    <w:nsid w:val="691F0D35"/>
    <w:multiLevelType w:val="hybridMultilevel"/>
    <w:tmpl w:val="B7E2D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8521F2"/>
    <w:multiLevelType w:val="hybridMultilevel"/>
    <w:tmpl w:val="17268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F1660C5"/>
    <w:multiLevelType w:val="hybridMultilevel"/>
    <w:tmpl w:val="50E03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5F469E5"/>
    <w:multiLevelType w:val="hybridMultilevel"/>
    <w:tmpl w:val="84DED89C"/>
    <w:lvl w:ilvl="0" w:tplc="04090001">
      <w:start w:val="1"/>
      <w:numFmt w:val="bullet"/>
      <w:lvlText w:val=""/>
      <w:lvlJc w:val="left"/>
      <w:pPr>
        <w:ind w:left="1156" w:hanging="360"/>
      </w:pPr>
      <w:rPr>
        <w:rFonts w:ascii="Symbol" w:hAnsi="Symbol" w:hint="default"/>
      </w:rPr>
    </w:lvl>
    <w:lvl w:ilvl="1" w:tplc="04020003" w:tentative="1">
      <w:start w:val="1"/>
      <w:numFmt w:val="bullet"/>
      <w:lvlText w:val="o"/>
      <w:lvlJc w:val="left"/>
      <w:pPr>
        <w:ind w:left="1876" w:hanging="360"/>
      </w:pPr>
      <w:rPr>
        <w:rFonts w:ascii="Courier New" w:hAnsi="Courier New" w:cs="Courier New" w:hint="default"/>
      </w:rPr>
    </w:lvl>
    <w:lvl w:ilvl="2" w:tplc="04020005" w:tentative="1">
      <w:start w:val="1"/>
      <w:numFmt w:val="bullet"/>
      <w:lvlText w:val=""/>
      <w:lvlJc w:val="left"/>
      <w:pPr>
        <w:ind w:left="2596" w:hanging="360"/>
      </w:pPr>
      <w:rPr>
        <w:rFonts w:ascii="Wingdings" w:hAnsi="Wingdings" w:hint="default"/>
      </w:rPr>
    </w:lvl>
    <w:lvl w:ilvl="3" w:tplc="04020001" w:tentative="1">
      <w:start w:val="1"/>
      <w:numFmt w:val="bullet"/>
      <w:lvlText w:val=""/>
      <w:lvlJc w:val="left"/>
      <w:pPr>
        <w:ind w:left="3316" w:hanging="360"/>
      </w:pPr>
      <w:rPr>
        <w:rFonts w:ascii="Symbol" w:hAnsi="Symbol" w:hint="default"/>
      </w:rPr>
    </w:lvl>
    <w:lvl w:ilvl="4" w:tplc="04020003" w:tentative="1">
      <w:start w:val="1"/>
      <w:numFmt w:val="bullet"/>
      <w:lvlText w:val="o"/>
      <w:lvlJc w:val="left"/>
      <w:pPr>
        <w:ind w:left="4036" w:hanging="360"/>
      </w:pPr>
      <w:rPr>
        <w:rFonts w:ascii="Courier New" w:hAnsi="Courier New" w:cs="Courier New" w:hint="default"/>
      </w:rPr>
    </w:lvl>
    <w:lvl w:ilvl="5" w:tplc="04020005" w:tentative="1">
      <w:start w:val="1"/>
      <w:numFmt w:val="bullet"/>
      <w:lvlText w:val=""/>
      <w:lvlJc w:val="left"/>
      <w:pPr>
        <w:ind w:left="4756" w:hanging="360"/>
      </w:pPr>
      <w:rPr>
        <w:rFonts w:ascii="Wingdings" w:hAnsi="Wingdings" w:hint="default"/>
      </w:rPr>
    </w:lvl>
    <w:lvl w:ilvl="6" w:tplc="04020001" w:tentative="1">
      <w:start w:val="1"/>
      <w:numFmt w:val="bullet"/>
      <w:lvlText w:val=""/>
      <w:lvlJc w:val="left"/>
      <w:pPr>
        <w:ind w:left="5476" w:hanging="360"/>
      </w:pPr>
      <w:rPr>
        <w:rFonts w:ascii="Symbol" w:hAnsi="Symbol" w:hint="default"/>
      </w:rPr>
    </w:lvl>
    <w:lvl w:ilvl="7" w:tplc="04020003" w:tentative="1">
      <w:start w:val="1"/>
      <w:numFmt w:val="bullet"/>
      <w:lvlText w:val="o"/>
      <w:lvlJc w:val="left"/>
      <w:pPr>
        <w:ind w:left="6196" w:hanging="360"/>
      </w:pPr>
      <w:rPr>
        <w:rFonts w:ascii="Courier New" w:hAnsi="Courier New" w:cs="Courier New" w:hint="default"/>
      </w:rPr>
    </w:lvl>
    <w:lvl w:ilvl="8" w:tplc="04020005" w:tentative="1">
      <w:start w:val="1"/>
      <w:numFmt w:val="bullet"/>
      <w:lvlText w:val=""/>
      <w:lvlJc w:val="left"/>
      <w:pPr>
        <w:ind w:left="6916" w:hanging="360"/>
      </w:pPr>
      <w:rPr>
        <w:rFonts w:ascii="Wingdings" w:hAnsi="Wingdings" w:hint="default"/>
      </w:rPr>
    </w:lvl>
  </w:abstractNum>
  <w:num w:numId="1">
    <w:abstractNumId w:val="7"/>
  </w:num>
  <w:num w:numId="2">
    <w:abstractNumId w:val="13"/>
  </w:num>
  <w:num w:numId="3">
    <w:abstractNumId w:val="4"/>
  </w:num>
  <w:num w:numId="4">
    <w:abstractNumId w:val="8"/>
  </w:num>
  <w:num w:numId="5">
    <w:abstractNumId w:val="25"/>
  </w:num>
  <w:num w:numId="6">
    <w:abstractNumId w:val="3"/>
  </w:num>
  <w:num w:numId="7">
    <w:abstractNumId w:val="14"/>
  </w:num>
  <w:num w:numId="8">
    <w:abstractNumId w:val="26"/>
  </w:num>
  <w:num w:numId="9">
    <w:abstractNumId w:val="15"/>
  </w:num>
  <w:num w:numId="10">
    <w:abstractNumId w:val="16"/>
  </w:num>
  <w:num w:numId="11">
    <w:abstractNumId w:val="20"/>
  </w:num>
  <w:num w:numId="12">
    <w:abstractNumId w:val="1"/>
  </w:num>
  <w:num w:numId="13">
    <w:abstractNumId w:val="17"/>
  </w:num>
  <w:num w:numId="14">
    <w:abstractNumId w:val="5"/>
  </w:num>
  <w:num w:numId="15">
    <w:abstractNumId w:val="2"/>
  </w:num>
  <w:num w:numId="16">
    <w:abstractNumId w:val="24"/>
  </w:num>
  <w:num w:numId="17">
    <w:abstractNumId w:val="10"/>
  </w:num>
  <w:num w:numId="18">
    <w:abstractNumId w:val="21"/>
  </w:num>
  <w:num w:numId="19">
    <w:abstractNumId w:val="23"/>
  </w:num>
  <w:num w:numId="20">
    <w:abstractNumId w:val="9"/>
  </w:num>
  <w:num w:numId="21">
    <w:abstractNumId w:val="0"/>
  </w:num>
  <w:num w:numId="22">
    <w:abstractNumId w:val="18"/>
  </w:num>
  <w:num w:numId="23">
    <w:abstractNumId w:val="12"/>
  </w:num>
  <w:num w:numId="24">
    <w:abstractNumId w:val="22"/>
  </w:num>
  <w:num w:numId="25">
    <w:abstractNumId w:val="11"/>
  </w:num>
  <w:num w:numId="26">
    <w:abstractNumId w:val="19"/>
  </w:num>
  <w:num w:numId="27">
    <w:abstractNumId w:val="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BCD"/>
    <w:rsid w:val="000048E9"/>
    <w:rsid w:val="00007078"/>
    <w:rsid w:val="00007D72"/>
    <w:rsid w:val="00010C50"/>
    <w:rsid w:val="0001797E"/>
    <w:rsid w:val="0002006E"/>
    <w:rsid w:val="0002136E"/>
    <w:rsid w:val="00023975"/>
    <w:rsid w:val="00023CF8"/>
    <w:rsid w:val="000247D3"/>
    <w:rsid w:val="00025FF1"/>
    <w:rsid w:val="00030708"/>
    <w:rsid w:val="00030F58"/>
    <w:rsid w:val="00032E8A"/>
    <w:rsid w:val="000406AC"/>
    <w:rsid w:val="000410EA"/>
    <w:rsid w:val="00044E48"/>
    <w:rsid w:val="00045B29"/>
    <w:rsid w:val="0005103B"/>
    <w:rsid w:val="00051D14"/>
    <w:rsid w:val="0005370A"/>
    <w:rsid w:val="00054700"/>
    <w:rsid w:val="00055C8E"/>
    <w:rsid w:val="00055C9C"/>
    <w:rsid w:val="000606A5"/>
    <w:rsid w:val="0006072E"/>
    <w:rsid w:val="00060F0C"/>
    <w:rsid w:val="000615D7"/>
    <w:rsid w:val="00061DA5"/>
    <w:rsid w:val="00062BCC"/>
    <w:rsid w:val="000634D4"/>
    <w:rsid w:val="00063D2F"/>
    <w:rsid w:val="00064A50"/>
    <w:rsid w:val="00065FF2"/>
    <w:rsid w:val="0007204B"/>
    <w:rsid w:val="00072BFE"/>
    <w:rsid w:val="00073505"/>
    <w:rsid w:val="00073FBF"/>
    <w:rsid w:val="00074B18"/>
    <w:rsid w:val="0007507D"/>
    <w:rsid w:val="0007579C"/>
    <w:rsid w:val="000758D2"/>
    <w:rsid w:val="00076ED5"/>
    <w:rsid w:val="00077ABC"/>
    <w:rsid w:val="00081499"/>
    <w:rsid w:val="0008214C"/>
    <w:rsid w:val="00082439"/>
    <w:rsid w:val="000826DC"/>
    <w:rsid w:val="00082AB6"/>
    <w:rsid w:val="00082C16"/>
    <w:rsid w:val="000847DB"/>
    <w:rsid w:val="0008550B"/>
    <w:rsid w:val="00085826"/>
    <w:rsid w:val="00085CF3"/>
    <w:rsid w:val="00086ED8"/>
    <w:rsid w:val="00091082"/>
    <w:rsid w:val="00091214"/>
    <w:rsid w:val="00093014"/>
    <w:rsid w:val="00095222"/>
    <w:rsid w:val="00095F51"/>
    <w:rsid w:val="00096202"/>
    <w:rsid w:val="000A0A54"/>
    <w:rsid w:val="000A1F08"/>
    <w:rsid w:val="000A20ED"/>
    <w:rsid w:val="000A326A"/>
    <w:rsid w:val="000A430F"/>
    <w:rsid w:val="000A4CE1"/>
    <w:rsid w:val="000B1ED6"/>
    <w:rsid w:val="000B2177"/>
    <w:rsid w:val="000B3467"/>
    <w:rsid w:val="000B465C"/>
    <w:rsid w:val="000B61F2"/>
    <w:rsid w:val="000B77F4"/>
    <w:rsid w:val="000C469C"/>
    <w:rsid w:val="000C67FE"/>
    <w:rsid w:val="000C69C9"/>
    <w:rsid w:val="000D0904"/>
    <w:rsid w:val="000D0A4D"/>
    <w:rsid w:val="000D3E5B"/>
    <w:rsid w:val="000D4864"/>
    <w:rsid w:val="000D495F"/>
    <w:rsid w:val="000D4ED4"/>
    <w:rsid w:val="000D5E17"/>
    <w:rsid w:val="000D6030"/>
    <w:rsid w:val="000E5010"/>
    <w:rsid w:val="000E6A8F"/>
    <w:rsid w:val="000F00FE"/>
    <w:rsid w:val="000F0236"/>
    <w:rsid w:val="000F0E86"/>
    <w:rsid w:val="000F3C77"/>
    <w:rsid w:val="000F3E19"/>
    <w:rsid w:val="000F43D3"/>
    <w:rsid w:val="000F4947"/>
    <w:rsid w:val="000F5B69"/>
    <w:rsid w:val="000F6727"/>
    <w:rsid w:val="00100190"/>
    <w:rsid w:val="001048C1"/>
    <w:rsid w:val="00110FAA"/>
    <w:rsid w:val="001117A2"/>
    <w:rsid w:val="00111EBB"/>
    <w:rsid w:val="00112D7C"/>
    <w:rsid w:val="00121C5B"/>
    <w:rsid w:val="00121CA8"/>
    <w:rsid w:val="001234F0"/>
    <w:rsid w:val="00123E89"/>
    <w:rsid w:val="00124D34"/>
    <w:rsid w:val="001250A5"/>
    <w:rsid w:val="00125817"/>
    <w:rsid w:val="00127359"/>
    <w:rsid w:val="00130FD0"/>
    <w:rsid w:val="00131651"/>
    <w:rsid w:val="001322CD"/>
    <w:rsid w:val="00132345"/>
    <w:rsid w:val="00133B4E"/>
    <w:rsid w:val="00134E69"/>
    <w:rsid w:val="00136DB7"/>
    <w:rsid w:val="0014458B"/>
    <w:rsid w:val="0014770E"/>
    <w:rsid w:val="00151432"/>
    <w:rsid w:val="001541CE"/>
    <w:rsid w:val="0015519D"/>
    <w:rsid w:val="001555B9"/>
    <w:rsid w:val="001555F9"/>
    <w:rsid w:val="00162ABE"/>
    <w:rsid w:val="00163443"/>
    <w:rsid w:val="001659CD"/>
    <w:rsid w:val="00167489"/>
    <w:rsid w:val="001722E7"/>
    <w:rsid w:val="00176A40"/>
    <w:rsid w:val="0018137F"/>
    <w:rsid w:val="00181407"/>
    <w:rsid w:val="00184BA2"/>
    <w:rsid w:val="00184DDA"/>
    <w:rsid w:val="00185143"/>
    <w:rsid w:val="00185E86"/>
    <w:rsid w:val="001866F6"/>
    <w:rsid w:val="0019090D"/>
    <w:rsid w:val="001964BB"/>
    <w:rsid w:val="00196F21"/>
    <w:rsid w:val="001A0A9E"/>
    <w:rsid w:val="001A2DE8"/>
    <w:rsid w:val="001B1028"/>
    <w:rsid w:val="001B4F9E"/>
    <w:rsid w:val="001B5475"/>
    <w:rsid w:val="001B6D35"/>
    <w:rsid w:val="001C115B"/>
    <w:rsid w:val="001C39DD"/>
    <w:rsid w:val="001C55E8"/>
    <w:rsid w:val="001D0D80"/>
    <w:rsid w:val="001D1A57"/>
    <w:rsid w:val="001D3B4B"/>
    <w:rsid w:val="001D4AF3"/>
    <w:rsid w:val="001E24A2"/>
    <w:rsid w:val="001E28E0"/>
    <w:rsid w:val="001E31B0"/>
    <w:rsid w:val="001E35C9"/>
    <w:rsid w:val="001E36B8"/>
    <w:rsid w:val="001E4729"/>
    <w:rsid w:val="001E53E7"/>
    <w:rsid w:val="001E65BE"/>
    <w:rsid w:val="001E6F56"/>
    <w:rsid w:val="001E7F74"/>
    <w:rsid w:val="001F12F9"/>
    <w:rsid w:val="001F5554"/>
    <w:rsid w:val="001F5A4C"/>
    <w:rsid w:val="001F5E25"/>
    <w:rsid w:val="001F6AB4"/>
    <w:rsid w:val="001F7260"/>
    <w:rsid w:val="002004D6"/>
    <w:rsid w:val="00201D1C"/>
    <w:rsid w:val="00203F0E"/>
    <w:rsid w:val="002059AA"/>
    <w:rsid w:val="002061E3"/>
    <w:rsid w:val="0020703E"/>
    <w:rsid w:val="00213D1C"/>
    <w:rsid w:val="00217D8B"/>
    <w:rsid w:val="00217EC7"/>
    <w:rsid w:val="00220704"/>
    <w:rsid w:val="00221ACF"/>
    <w:rsid w:val="00221B0B"/>
    <w:rsid w:val="002238A1"/>
    <w:rsid w:val="00227F86"/>
    <w:rsid w:val="00236141"/>
    <w:rsid w:val="002364A3"/>
    <w:rsid w:val="0023683F"/>
    <w:rsid w:val="00237B97"/>
    <w:rsid w:val="00237DB7"/>
    <w:rsid w:val="002405BC"/>
    <w:rsid w:val="00243E0D"/>
    <w:rsid w:val="002448F2"/>
    <w:rsid w:val="002464C7"/>
    <w:rsid w:val="00247DF2"/>
    <w:rsid w:val="00251D54"/>
    <w:rsid w:val="00254FD5"/>
    <w:rsid w:val="00255012"/>
    <w:rsid w:val="00255A45"/>
    <w:rsid w:val="002617C5"/>
    <w:rsid w:val="0026183E"/>
    <w:rsid w:val="0026233A"/>
    <w:rsid w:val="00263EB0"/>
    <w:rsid w:val="002644DD"/>
    <w:rsid w:val="0026452F"/>
    <w:rsid w:val="00264E7F"/>
    <w:rsid w:val="00265884"/>
    <w:rsid w:val="002679B2"/>
    <w:rsid w:val="0027040D"/>
    <w:rsid w:val="00275AC0"/>
    <w:rsid w:val="0027769E"/>
    <w:rsid w:val="00283038"/>
    <w:rsid w:val="002836EA"/>
    <w:rsid w:val="002868BB"/>
    <w:rsid w:val="00286BCB"/>
    <w:rsid w:val="002928E0"/>
    <w:rsid w:val="002937F1"/>
    <w:rsid w:val="00295B1A"/>
    <w:rsid w:val="00295EAA"/>
    <w:rsid w:val="0029713C"/>
    <w:rsid w:val="00297209"/>
    <w:rsid w:val="00297445"/>
    <w:rsid w:val="002A1D34"/>
    <w:rsid w:val="002A3604"/>
    <w:rsid w:val="002A396D"/>
    <w:rsid w:val="002A3B62"/>
    <w:rsid w:val="002A433F"/>
    <w:rsid w:val="002A522D"/>
    <w:rsid w:val="002A600C"/>
    <w:rsid w:val="002A6573"/>
    <w:rsid w:val="002B0C88"/>
    <w:rsid w:val="002B3495"/>
    <w:rsid w:val="002B36B8"/>
    <w:rsid w:val="002B456B"/>
    <w:rsid w:val="002B4BFC"/>
    <w:rsid w:val="002B4CE5"/>
    <w:rsid w:val="002B4ED3"/>
    <w:rsid w:val="002B6FA4"/>
    <w:rsid w:val="002C1275"/>
    <w:rsid w:val="002C2A0C"/>
    <w:rsid w:val="002C412B"/>
    <w:rsid w:val="002C602A"/>
    <w:rsid w:val="002C6EA1"/>
    <w:rsid w:val="002D28C9"/>
    <w:rsid w:val="002D36B4"/>
    <w:rsid w:val="002D3719"/>
    <w:rsid w:val="002D3859"/>
    <w:rsid w:val="002D523F"/>
    <w:rsid w:val="002D5D5A"/>
    <w:rsid w:val="002D686D"/>
    <w:rsid w:val="002D6EC1"/>
    <w:rsid w:val="002E0951"/>
    <w:rsid w:val="002E157E"/>
    <w:rsid w:val="002E36ED"/>
    <w:rsid w:val="002E41A7"/>
    <w:rsid w:val="002E4AA0"/>
    <w:rsid w:val="002E5227"/>
    <w:rsid w:val="002F1C6E"/>
    <w:rsid w:val="002F3259"/>
    <w:rsid w:val="002F5058"/>
    <w:rsid w:val="002F56D2"/>
    <w:rsid w:val="002F5DEC"/>
    <w:rsid w:val="002F660B"/>
    <w:rsid w:val="002F7C68"/>
    <w:rsid w:val="00300C67"/>
    <w:rsid w:val="00301346"/>
    <w:rsid w:val="003023C3"/>
    <w:rsid w:val="00302623"/>
    <w:rsid w:val="00302B50"/>
    <w:rsid w:val="003034EB"/>
    <w:rsid w:val="00303782"/>
    <w:rsid w:val="00312B7B"/>
    <w:rsid w:val="00314F96"/>
    <w:rsid w:val="003164B1"/>
    <w:rsid w:val="00317132"/>
    <w:rsid w:val="00321B79"/>
    <w:rsid w:val="00325310"/>
    <w:rsid w:val="003279A1"/>
    <w:rsid w:val="00330DD5"/>
    <w:rsid w:val="00331390"/>
    <w:rsid w:val="00332762"/>
    <w:rsid w:val="003365DF"/>
    <w:rsid w:val="00340314"/>
    <w:rsid w:val="003424DB"/>
    <w:rsid w:val="00342876"/>
    <w:rsid w:val="0034431C"/>
    <w:rsid w:val="00345DCB"/>
    <w:rsid w:val="00345FB7"/>
    <w:rsid w:val="003510E0"/>
    <w:rsid w:val="00351589"/>
    <w:rsid w:val="00351735"/>
    <w:rsid w:val="00352B3A"/>
    <w:rsid w:val="003532CA"/>
    <w:rsid w:val="00353711"/>
    <w:rsid w:val="00354E4B"/>
    <w:rsid w:val="0035633D"/>
    <w:rsid w:val="0036052E"/>
    <w:rsid w:val="0036086F"/>
    <w:rsid w:val="0036191C"/>
    <w:rsid w:val="00363C5A"/>
    <w:rsid w:val="00365526"/>
    <w:rsid w:val="00365BB4"/>
    <w:rsid w:val="00365E55"/>
    <w:rsid w:val="00366169"/>
    <w:rsid w:val="00367ADA"/>
    <w:rsid w:val="0037097E"/>
    <w:rsid w:val="003709AB"/>
    <w:rsid w:val="00370F2E"/>
    <w:rsid w:val="003720A8"/>
    <w:rsid w:val="003725BE"/>
    <w:rsid w:val="00373691"/>
    <w:rsid w:val="00373752"/>
    <w:rsid w:val="00374208"/>
    <w:rsid w:val="0037534B"/>
    <w:rsid w:val="00375E55"/>
    <w:rsid w:val="003767F2"/>
    <w:rsid w:val="00377A2B"/>
    <w:rsid w:val="00383614"/>
    <w:rsid w:val="00385310"/>
    <w:rsid w:val="0039234B"/>
    <w:rsid w:val="003954DD"/>
    <w:rsid w:val="003968C1"/>
    <w:rsid w:val="00397514"/>
    <w:rsid w:val="003A232F"/>
    <w:rsid w:val="003A4035"/>
    <w:rsid w:val="003A46C3"/>
    <w:rsid w:val="003A4BE6"/>
    <w:rsid w:val="003A7091"/>
    <w:rsid w:val="003A7C17"/>
    <w:rsid w:val="003A7CA4"/>
    <w:rsid w:val="003B09EE"/>
    <w:rsid w:val="003B1F51"/>
    <w:rsid w:val="003B5D72"/>
    <w:rsid w:val="003B5F9B"/>
    <w:rsid w:val="003B719D"/>
    <w:rsid w:val="003C0EA5"/>
    <w:rsid w:val="003C321D"/>
    <w:rsid w:val="003C4FE6"/>
    <w:rsid w:val="003C59FC"/>
    <w:rsid w:val="003C62A9"/>
    <w:rsid w:val="003C6E43"/>
    <w:rsid w:val="003C6FC5"/>
    <w:rsid w:val="003C7056"/>
    <w:rsid w:val="003C7736"/>
    <w:rsid w:val="003D30EA"/>
    <w:rsid w:val="003D3B93"/>
    <w:rsid w:val="003D4CE1"/>
    <w:rsid w:val="003D7FF9"/>
    <w:rsid w:val="003E1C6F"/>
    <w:rsid w:val="003E2B8C"/>
    <w:rsid w:val="003E3B67"/>
    <w:rsid w:val="003E3DAB"/>
    <w:rsid w:val="003E520F"/>
    <w:rsid w:val="003E650A"/>
    <w:rsid w:val="003F1041"/>
    <w:rsid w:val="003F1172"/>
    <w:rsid w:val="003F2BB2"/>
    <w:rsid w:val="003F3B3D"/>
    <w:rsid w:val="003F4444"/>
    <w:rsid w:val="003F4ACE"/>
    <w:rsid w:val="003F627D"/>
    <w:rsid w:val="003F7AD8"/>
    <w:rsid w:val="004000DE"/>
    <w:rsid w:val="004039C6"/>
    <w:rsid w:val="0040424D"/>
    <w:rsid w:val="00404BCF"/>
    <w:rsid w:val="004129E5"/>
    <w:rsid w:val="00414416"/>
    <w:rsid w:val="0041560C"/>
    <w:rsid w:val="004166D5"/>
    <w:rsid w:val="00416E64"/>
    <w:rsid w:val="00423968"/>
    <w:rsid w:val="00425648"/>
    <w:rsid w:val="00426C8C"/>
    <w:rsid w:val="00426DD6"/>
    <w:rsid w:val="00432A23"/>
    <w:rsid w:val="004342C3"/>
    <w:rsid w:val="004351A6"/>
    <w:rsid w:val="004357D4"/>
    <w:rsid w:val="00436A73"/>
    <w:rsid w:val="004374C4"/>
    <w:rsid w:val="00440597"/>
    <w:rsid w:val="00441B24"/>
    <w:rsid w:val="004428D9"/>
    <w:rsid w:val="004429DD"/>
    <w:rsid w:val="00444220"/>
    <w:rsid w:val="00444910"/>
    <w:rsid w:val="00445F9A"/>
    <w:rsid w:val="00450311"/>
    <w:rsid w:val="00452189"/>
    <w:rsid w:val="0045267C"/>
    <w:rsid w:val="00453C9E"/>
    <w:rsid w:val="00455E3A"/>
    <w:rsid w:val="004565E9"/>
    <w:rsid w:val="004571B3"/>
    <w:rsid w:val="0046063C"/>
    <w:rsid w:val="00462227"/>
    <w:rsid w:val="00466A54"/>
    <w:rsid w:val="00470873"/>
    <w:rsid w:val="004740C8"/>
    <w:rsid w:val="0048016A"/>
    <w:rsid w:val="00480703"/>
    <w:rsid w:val="00482FC3"/>
    <w:rsid w:val="00483D5E"/>
    <w:rsid w:val="0048457D"/>
    <w:rsid w:val="00484B57"/>
    <w:rsid w:val="00485CB1"/>
    <w:rsid w:val="0048603D"/>
    <w:rsid w:val="004863D3"/>
    <w:rsid w:val="00486D52"/>
    <w:rsid w:val="0048756E"/>
    <w:rsid w:val="00490EB5"/>
    <w:rsid w:val="00491C8B"/>
    <w:rsid w:val="0049203E"/>
    <w:rsid w:val="0049217B"/>
    <w:rsid w:val="004939B3"/>
    <w:rsid w:val="004939E4"/>
    <w:rsid w:val="00494120"/>
    <w:rsid w:val="0049451C"/>
    <w:rsid w:val="00494B40"/>
    <w:rsid w:val="004A1FA1"/>
    <w:rsid w:val="004A3843"/>
    <w:rsid w:val="004A40DC"/>
    <w:rsid w:val="004A6A92"/>
    <w:rsid w:val="004B06AF"/>
    <w:rsid w:val="004B08D5"/>
    <w:rsid w:val="004B0AC1"/>
    <w:rsid w:val="004B1085"/>
    <w:rsid w:val="004B1FD2"/>
    <w:rsid w:val="004B5B86"/>
    <w:rsid w:val="004B67FD"/>
    <w:rsid w:val="004B6F67"/>
    <w:rsid w:val="004C2B8A"/>
    <w:rsid w:val="004C4443"/>
    <w:rsid w:val="004D2C36"/>
    <w:rsid w:val="004D3DD1"/>
    <w:rsid w:val="004D4CC9"/>
    <w:rsid w:val="004D6EF0"/>
    <w:rsid w:val="004D7B38"/>
    <w:rsid w:val="004E2C31"/>
    <w:rsid w:val="004E4009"/>
    <w:rsid w:val="004E5E8D"/>
    <w:rsid w:val="004E661E"/>
    <w:rsid w:val="004F09E3"/>
    <w:rsid w:val="004F0B41"/>
    <w:rsid w:val="004F1C6F"/>
    <w:rsid w:val="004F24ED"/>
    <w:rsid w:val="004F3DCE"/>
    <w:rsid w:val="004F436A"/>
    <w:rsid w:val="004F49BF"/>
    <w:rsid w:val="004F78A6"/>
    <w:rsid w:val="00501840"/>
    <w:rsid w:val="00503A25"/>
    <w:rsid w:val="00506E31"/>
    <w:rsid w:val="005123CE"/>
    <w:rsid w:val="00513875"/>
    <w:rsid w:val="00514C92"/>
    <w:rsid w:val="00517A52"/>
    <w:rsid w:val="00522DF1"/>
    <w:rsid w:val="00523355"/>
    <w:rsid w:val="005253C2"/>
    <w:rsid w:val="00526491"/>
    <w:rsid w:val="00531482"/>
    <w:rsid w:val="005316C9"/>
    <w:rsid w:val="00531BCD"/>
    <w:rsid w:val="00532C7F"/>
    <w:rsid w:val="005360C7"/>
    <w:rsid w:val="005363FC"/>
    <w:rsid w:val="00537F07"/>
    <w:rsid w:val="00540A97"/>
    <w:rsid w:val="0054111A"/>
    <w:rsid w:val="00541C59"/>
    <w:rsid w:val="00542630"/>
    <w:rsid w:val="00543B26"/>
    <w:rsid w:val="00544F80"/>
    <w:rsid w:val="00545F1C"/>
    <w:rsid w:val="00546A05"/>
    <w:rsid w:val="00546F4F"/>
    <w:rsid w:val="00550742"/>
    <w:rsid w:val="0055113E"/>
    <w:rsid w:val="00551F1C"/>
    <w:rsid w:val="00552A3C"/>
    <w:rsid w:val="00553468"/>
    <w:rsid w:val="00553775"/>
    <w:rsid w:val="00554839"/>
    <w:rsid w:val="00570EBA"/>
    <w:rsid w:val="00570EC8"/>
    <w:rsid w:val="00572EC5"/>
    <w:rsid w:val="00575148"/>
    <w:rsid w:val="00575619"/>
    <w:rsid w:val="00576D44"/>
    <w:rsid w:val="005775C9"/>
    <w:rsid w:val="00577761"/>
    <w:rsid w:val="00580752"/>
    <w:rsid w:val="00580F98"/>
    <w:rsid w:val="00582673"/>
    <w:rsid w:val="00584777"/>
    <w:rsid w:val="00585872"/>
    <w:rsid w:val="00585A1C"/>
    <w:rsid w:val="00586393"/>
    <w:rsid w:val="0059017C"/>
    <w:rsid w:val="005904D7"/>
    <w:rsid w:val="00592A64"/>
    <w:rsid w:val="00595930"/>
    <w:rsid w:val="00595AF6"/>
    <w:rsid w:val="00597DF2"/>
    <w:rsid w:val="005A0486"/>
    <w:rsid w:val="005A1DED"/>
    <w:rsid w:val="005A27CA"/>
    <w:rsid w:val="005A28DD"/>
    <w:rsid w:val="005A3520"/>
    <w:rsid w:val="005A35C6"/>
    <w:rsid w:val="005A534C"/>
    <w:rsid w:val="005A61CE"/>
    <w:rsid w:val="005A6704"/>
    <w:rsid w:val="005B2CC7"/>
    <w:rsid w:val="005B4EE9"/>
    <w:rsid w:val="005B6405"/>
    <w:rsid w:val="005B676E"/>
    <w:rsid w:val="005B6DFB"/>
    <w:rsid w:val="005C00F1"/>
    <w:rsid w:val="005C23D2"/>
    <w:rsid w:val="005C28FA"/>
    <w:rsid w:val="005C7022"/>
    <w:rsid w:val="005C734A"/>
    <w:rsid w:val="005C7449"/>
    <w:rsid w:val="005C754E"/>
    <w:rsid w:val="005D03B1"/>
    <w:rsid w:val="005D0D77"/>
    <w:rsid w:val="005D397A"/>
    <w:rsid w:val="005D39BC"/>
    <w:rsid w:val="005D642A"/>
    <w:rsid w:val="005E1BB7"/>
    <w:rsid w:val="005E1EAA"/>
    <w:rsid w:val="005E416D"/>
    <w:rsid w:val="005E4754"/>
    <w:rsid w:val="005E4D09"/>
    <w:rsid w:val="005E5325"/>
    <w:rsid w:val="005E599A"/>
    <w:rsid w:val="005F4ABD"/>
    <w:rsid w:val="005F6AC9"/>
    <w:rsid w:val="005F7B17"/>
    <w:rsid w:val="0060274B"/>
    <w:rsid w:val="006037FA"/>
    <w:rsid w:val="006038C0"/>
    <w:rsid w:val="00605758"/>
    <w:rsid w:val="00606948"/>
    <w:rsid w:val="00607612"/>
    <w:rsid w:val="006102EF"/>
    <w:rsid w:val="006107E8"/>
    <w:rsid w:val="0061141D"/>
    <w:rsid w:val="006118C0"/>
    <w:rsid w:val="00612952"/>
    <w:rsid w:val="006151BC"/>
    <w:rsid w:val="00615A47"/>
    <w:rsid w:val="00615DBD"/>
    <w:rsid w:val="0061700F"/>
    <w:rsid w:val="00621936"/>
    <w:rsid w:val="006232BC"/>
    <w:rsid w:val="00623E3C"/>
    <w:rsid w:val="00624127"/>
    <w:rsid w:val="006250EF"/>
    <w:rsid w:val="0063073B"/>
    <w:rsid w:val="00632B0A"/>
    <w:rsid w:val="00633230"/>
    <w:rsid w:val="006352AE"/>
    <w:rsid w:val="00636A47"/>
    <w:rsid w:val="00636BA5"/>
    <w:rsid w:val="00637872"/>
    <w:rsid w:val="00643C2F"/>
    <w:rsid w:val="00643EE3"/>
    <w:rsid w:val="00645199"/>
    <w:rsid w:val="006452E5"/>
    <w:rsid w:val="006467C4"/>
    <w:rsid w:val="0064711E"/>
    <w:rsid w:val="006474DB"/>
    <w:rsid w:val="00647ABE"/>
    <w:rsid w:val="0065027D"/>
    <w:rsid w:val="006520E0"/>
    <w:rsid w:val="00652C6C"/>
    <w:rsid w:val="00654E18"/>
    <w:rsid w:val="00656127"/>
    <w:rsid w:val="0065716B"/>
    <w:rsid w:val="0066003D"/>
    <w:rsid w:val="00660E0E"/>
    <w:rsid w:val="00662161"/>
    <w:rsid w:val="006621EA"/>
    <w:rsid w:val="00663892"/>
    <w:rsid w:val="006644FA"/>
    <w:rsid w:val="00664CF5"/>
    <w:rsid w:val="00667905"/>
    <w:rsid w:val="0067214C"/>
    <w:rsid w:val="00672B92"/>
    <w:rsid w:val="00675478"/>
    <w:rsid w:val="0067567B"/>
    <w:rsid w:val="00675EE2"/>
    <w:rsid w:val="00677106"/>
    <w:rsid w:val="00677D80"/>
    <w:rsid w:val="00681328"/>
    <w:rsid w:val="00682A3A"/>
    <w:rsid w:val="00686CD5"/>
    <w:rsid w:val="006870E4"/>
    <w:rsid w:val="00690A30"/>
    <w:rsid w:val="00690C6E"/>
    <w:rsid w:val="00691775"/>
    <w:rsid w:val="00691B53"/>
    <w:rsid w:val="00691D1D"/>
    <w:rsid w:val="00691DF5"/>
    <w:rsid w:val="0069275A"/>
    <w:rsid w:val="00694BD8"/>
    <w:rsid w:val="00696F7B"/>
    <w:rsid w:val="006A0580"/>
    <w:rsid w:val="006A0676"/>
    <w:rsid w:val="006A078D"/>
    <w:rsid w:val="006A2F01"/>
    <w:rsid w:val="006A3F25"/>
    <w:rsid w:val="006A58B3"/>
    <w:rsid w:val="006B1735"/>
    <w:rsid w:val="006B2538"/>
    <w:rsid w:val="006B2D2A"/>
    <w:rsid w:val="006B2DF9"/>
    <w:rsid w:val="006B4014"/>
    <w:rsid w:val="006B5241"/>
    <w:rsid w:val="006B64D1"/>
    <w:rsid w:val="006B77FF"/>
    <w:rsid w:val="006C15AC"/>
    <w:rsid w:val="006C1A36"/>
    <w:rsid w:val="006C1D4B"/>
    <w:rsid w:val="006C3238"/>
    <w:rsid w:val="006C5C7E"/>
    <w:rsid w:val="006C6362"/>
    <w:rsid w:val="006D1541"/>
    <w:rsid w:val="006D236E"/>
    <w:rsid w:val="006D2521"/>
    <w:rsid w:val="006D2867"/>
    <w:rsid w:val="006D2E20"/>
    <w:rsid w:val="006D5C25"/>
    <w:rsid w:val="006D5E82"/>
    <w:rsid w:val="006D73BF"/>
    <w:rsid w:val="006E2BBB"/>
    <w:rsid w:val="006E3557"/>
    <w:rsid w:val="006E43AC"/>
    <w:rsid w:val="006E49E1"/>
    <w:rsid w:val="006E502F"/>
    <w:rsid w:val="006E512D"/>
    <w:rsid w:val="006E6D21"/>
    <w:rsid w:val="006F0217"/>
    <w:rsid w:val="006F0D87"/>
    <w:rsid w:val="006F3FB3"/>
    <w:rsid w:val="006F4C6C"/>
    <w:rsid w:val="007041A6"/>
    <w:rsid w:val="00704269"/>
    <w:rsid w:val="00704A81"/>
    <w:rsid w:val="007064EC"/>
    <w:rsid w:val="0070736E"/>
    <w:rsid w:val="0071080C"/>
    <w:rsid w:val="00711EBA"/>
    <w:rsid w:val="00712F24"/>
    <w:rsid w:val="00713C27"/>
    <w:rsid w:val="0071455F"/>
    <w:rsid w:val="00717226"/>
    <w:rsid w:val="0071749F"/>
    <w:rsid w:val="007219A0"/>
    <w:rsid w:val="0072220E"/>
    <w:rsid w:val="00725C83"/>
    <w:rsid w:val="00727559"/>
    <w:rsid w:val="00727E42"/>
    <w:rsid w:val="00731FBF"/>
    <w:rsid w:val="00732F6A"/>
    <w:rsid w:val="00734780"/>
    <w:rsid w:val="00735441"/>
    <w:rsid w:val="00736D1F"/>
    <w:rsid w:val="00740642"/>
    <w:rsid w:val="00742B3E"/>
    <w:rsid w:val="007437C0"/>
    <w:rsid w:val="007459E0"/>
    <w:rsid w:val="007467BB"/>
    <w:rsid w:val="00746882"/>
    <w:rsid w:val="00747E91"/>
    <w:rsid w:val="00753696"/>
    <w:rsid w:val="0075571D"/>
    <w:rsid w:val="00756A37"/>
    <w:rsid w:val="00760E46"/>
    <w:rsid w:val="0076377E"/>
    <w:rsid w:val="00763DE7"/>
    <w:rsid w:val="00763F39"/>
    <w:rsid w:val="00764272"/>
    <w:rsid w:val="00764DB8"/>
    <w:rsid w:val="0076692C"/>
    <w:rsid w:val="007674A2"/>
    <w:rsid w:val="00767633"/>
    <w:rsid w:val="00773F46"/>
    <w:rsid w:val="00774034"/>
    <w:rsid w:val="00780523"/>
    <w:rsid w:val="00782AA6"/>
    <w:rsid w:val="00783EDF"/>
    <w:rsid w:val="00785142"/>
    <w:rsid w:val="0078655F"/>
    <w:rsid w:val="00790D93"/>
    <w:rsid w:val="007934E4"/>
    <w:rsid w:val="007964EA"/>
    <w:rsid w:val="00797005"/>
    <w:rsid w:val="007A02D7"/>
    <w:rsid w:val="007A2392"/>
    <w:rsid w:val="007A29E8"/>
    <w:rsid w:val="007A46D8"/>
    <w:rsid w:val="007A4AF6"/>
    <w:rsid w:val="007A4FAF"/>
    <w:rsid w:val="007A54AD"/>
    <w:rsid w:val="007A68C5"/>
    <w:rsid w:val="007B0C9D"/>
    <w:rsid w:val="007B3285"/>
    <w:rsid w:val="007B5A60"/>
    <w:rsid w:val="007C0BBE"/>
    <w:rsid w:val="007C48B8"/>
    <w:rsid w:val="007C61EE"/>
    <w:rsid w:val="007C6814"/>
    <w:rsid w:val="007C6EF1"/>
    <w:rsid w:val="007D2B83"/>
    <w:rsid w:val="007D3AB6"/>
    <w:rsid w:val="007D4A56"/>
    <w:rsid w:val="007D64FB"/>
    <w:rsid w:val="007D7748"/>
    <w:rsid w:val="007E006A"/>
    <w:rsid w:val="007E0F56"/>
    <w:rsid w:val="007E18D7"/>
    <w:rsid w:val="007E1AEB"/>
    <w:rsid w:val="007E311A"/>
    <w:rsid w:val="007E4D57"/>
    <w:rsid w:val="007E54B4"/>
    <w:rsid w:val="007E6B5A"/>
    <w:rsid w:val="007E6F8F"/>
    <w:rsid w:val="007E75E6"/>
    <w:rsid w:val="007E7C86"/>
    <w:rsid w:val="007F1E41"/>
    <w:rsid w:val="007F294C"/>
    <w:rsid w:val="007F64AF"/>
    <w:rsid w:val="007F6978"/>
    <w:rsid w:val="00800381"/>
    <w:rsid w:val="00800584"/>
    <w:rsid w:val="00801AB6"/>
    <w:rsid w:val="008044BE"/>
    <w:rsid w:val="00805EC9"/>
    <w:rsid w:val="00806A01"/>
    <w:rsid w:val="00806E1B"/>
    <w:rsid w:val="00812CBF"/>
    <w:rsid w:val="008135F1"/>
    <w:rsid w:val="00815F90"/>
    <w:rsid w:val="008215EC"/>
    <w:rsid w:val="0082324E"/>
    <w:rsid w:val="00825303"/>
    <w:rsid w:val="00825E05"/>
    <w:rsid w:val="0082613B"/>
    <w:rsid w:val="00826525"/>
    <w:rsid w:val="00826991"/>
    <w:rsid w:val="00827312"/>
    <w:rsid w:val="00832704"/>
    <w:rsid w:val="0083451D"/>
    <w:rsid w:val="00834763"/>
    <w:rsid w:val="00834F15"/>
    <w:rsid w:val="008400EA"/>
    <w:rsid w:val="00840136"/>
    <w:rsid w:val="00842BBE"/>
    <w:rsid w:val="008442D6"/>
    <w:rsid w:val="00846668"/>
    <w:rsid w:val="00847FE3"/>
    <w:rsid w:val="008552DF"/>
    <w:rsid w:val="00855527"/>
    <w:rsid w:val="00857B29"/>
    <w:rsid w:val="00862279"/>
    <w:rsid w:val="00863E31"/>
    <w:rsid w:val="00864098"/>
    <w:rsid w:val="00864E2C"/>
    <w:rsid w:val="008651AE"/>
    <w:rsid w:val="00865AE8"/>
    <w:rsid w:val="0086617A"/>
    <w:rsid w:val="00867A2F"/>
    <w:rsid w:val="00870BF9"/>
    <w:rsid w:val="00871049"/>
    <w:rsid w:val="0087162C"/>
    <w:rsid w:val="008716CC"/>
    <w:rsid w:val="00872E96"/>
    <w:rsid w:val="00874232"/>
    <w:rsid w:val="008743B9"/>
    <w:rsid w:val="008744B0"/>
    <w:rsid w:val="008772BB"/>
    <w:rsid w:val="0087762C"/>
    <w:rsid w:val="00877EEA"/>
    <w:rsid w:val="00880A8E"/>
    <w:rsid w:val="00884E72"/>
    <w:rsid w:val="008851E5"/>
    <w:rsid w:val="00887D59"/>
    <w:rsid w:val="00890D9C"/>
    <w:rsid w:val="00891C70"/>
    <w:rsid w:val="00893675"/>
    <w:rsid w:val="00893811"/>
    <w:rsid w:val="008944A5"/>
    <w:rsid w:val="008A2605"/>
    <w:rsid w:val="008A3706"/>
    <w:rsid w:val="008A52B0"/>
    <w:rsid w:val="008A5EA4"/>
    <w:rsid w:val="008B3DA8"/>
    <w:rsid w:val="008B4458"/>
    <w:rsid w:val="008B4E48"/>
    <w:rsid w:val="008B5149"/>
    <w:rsid w:val="008B68DB"/>
    <w:rsid w:val="008B6AB4"/>
    <w:rsid w:val="008C35FC"/>
    <w:rsid w:val="008C4350"/>
    <w:rsid w:val="008C4DA8"/>
    <w:rsid w:val="008C5508"/>
    <w:rsid w:val="008C6483"/>
    <w:rsid w:val="008C6B60"/>
    <w:rsid w:val="008C7BF5"/>
    <w:rsid w:val="008C7C14"/>
    <w:rsid w:val="008C7E6E"/>
    <w:rsid w:val="008D00C6"/>
    <w:rsid w:val="008D0A04"/>
    <w:rsid w:val="008D0A95"/>
    <w:rsid w:val="008E122F"/>
    <w:rsid w:val="008E13F3"/>
    <w:rsid w:val="008E1EF7"/>
    <w:rsid w:val="008E2B8D"/>
    <w:rsid w:val="008E2CDA"/>
    <w:rsid w:val="008E4AD1"/>
    <w:rsid w:val="008E705B"/>
    <w:rsid w:val="008F1A3D"/>
    <w:rsid w:val="008F4F1C"/>
    <w:rsid w:val="008F5040"/>
    <w:rsid w:val="008F7350"/>
    <w:rsid w:val="008F73E3"/>
    <w:rsid w:val="009006B0"/>
    <w:rsid w:val="00900E6A"/>
    <w:rsid w:val="009011B5"/>
    <w:rsid w:val="00903906"/>
    <w:rsid w:val="00904D0C"/>
    <w:rsid w:val="00905C68"/>
    <w:rsid w:val="009074EB"/>
    <w:rsid w:val="00907C00"/>
    <w:rsid w:val="009127DE"/>
    <w:rsid w:val="00917B84"/>
    <w:rsid w:val="00920779"/>
    <w:rsid w:val="00920FC9"/>
    <w:rsid w:val="0092196F"/>
    <w:rsid w:val="00923F5F"/>
    <w:rsid w:val="00926A42"/>
    <w:rsid w:val="00930F4D"/>
    <w:rsid w:val="00931443"/>
    <w:rsid w:val="0093249B"/>
    <w:rsid w:val="00933450"/>
    <w:rsid w:val="00933FA6"/>
    <w:rsid w:val="0093408B"/>
    <w:rsid w:val="009341C0"/>
    <w:rsid w:val="009345E8"/>
    <w:rsid w:val="00937486"/>
    <w:rsid w:val="009404C0"/>
    <w:rsid w:val="009406E8"/>
    <w:rsid w:val="00940D7B"/>
    <w:rsid w:val="00941F31"/>
    <w:rsid w:val="00942039"/>
    <w:rsid w:val="00944885"/>
    <w:rsid w:val="00945C09"/>
    <w:rsid w:val="00952CBA"/>
    <w:rsid w:val="00954B74"/>
    <w:rsid w:val="00955844"/>
    <w:rsid w:val="00955DC8"/>
    <w:rsid w:val="00957031"/>
    <w:rsid w:val="00960B9E"/>
    <w:rsid w:val="00961026"/>
    <w:rsid w:val="009623F1"/>
    <w:rsid w:val="0096456A"/>
    <w:rsid w:val="00965DDB"/>
    <w:rsid w:val="00971B52"/>
    <w:rsid w:val="009725A7"/>
    <w:rsid w:val="00973F3D"/>
    <w:rsid w:val="00973F49"/>
    <w:rsid w:val="00976BE3"/>
    <w:rsid w:val="00976C31"/>
    <w:rsid w:val="00976C4E"/>
    <w:rsid w:val="00976E55"/>
    <w:rsid w:val="00977767"/>
    <w:rsid w:val="0098101F"/>
    <w:rsid w:val="009867C9"/>
    <w:rsid w:val="00986F56"/>
    <w:rsid w:val="00987BCA"/>
    <w:rsid w:val="00990BF8"/>
    <w:rsid w:val="00991D98"/>
    <w:rsid w:val="0099709A"/>
    <w:rsid w:val="00997DE1"/>
    <w:rsid w:val="009A1496"/>
    <w:rsid w:val="009A40D7"/>
    <w:rsid w:val="009A4CCB"/>
    <w:rsid w:val="009A4F19"/>
    <w:rsid w:val="009A6138"/>
    <w:rsid w:val="009A7F5C"/>
    <w:rsid w:val="009B1936"/>
    <w:rsid w:val="009B1B8E"/>
    <w:rsid w:val="009B2442"/>
    <w:rsid w:val="009B2C0F"/>
    <w:rsid w:val="009B33E4"/>
    <w:rsid w:val="009B4B42"/>
    <w:rsid w:val="009B5D41"/>
    <w:rsid w:val="009B66D3"/>
    <w:rsid w:val="009C1BA2"/>
    <w:rsid w:val="009C2890"/>
    <w:rsid w:val="009C2CD1"/>
    <w:rsid w:val="009C3B32"/>
    <w:rsid w:val="009C470A"/>
    <w:rsid w:val="009C4BA1"/>
    <w:rsid w:val="009C5D52"/>
    <w:rsid w:val="009C63BD"/>
    <w:rsid w:val="009C6598"/>
    <w:rsid w:val="009D32A9"/>
    <w:rsid w:val="009D4CF7"/>
    <w:rsid w:val="009D53DF"/>
    <w:rsid w:val="009E1FD9"/>
    <w:rsid w:val="009E3C61"/>
    <w:rsid w:val="009E422D"/>
    <w:rsid w:val="009E564D"/>
    <w:rsid w:val="009E6EEE"/>
    <w:rsid w:val="009E732E"/>
    <w:rsid w:val="009F24AA"/>
    <w:rsid w:val="009F2822"/>
    <w:rsid w:val="009F29F1"/>
    <w:rsid w:val="009F3238"/>
    <w:rsid w:val="009F3C1B"/>
    <w:rsid w:val="009F52EC"/>
    <w:rsid w:val="009F5E04"/>
    <w:rsid w:val="00A039E9"/>
    <w:rsid w:val="00A04939"/>
    <w:rsid w:val="00A079E9"/>
    <w:rsid w:val="00A11F9E"/>
    <w:rsid w:val="00A12059"/>
    <w:rsid w:val="00A13D26"/>
    <w:rsid w:val="00A14CD7"/>
    <w:rsid w:val="00A1520B"/>
    <w:rsid w:val="00A17D5F"/>
    <w:rsid w:val="00A20BC1"/>
    <w:rsid w:val="00A20C25"/>
    <w:rsid w:val="00A25A28"/>
    <w:rsid w:val="00A2754E"/>
    <w:rsid w:val="00A27A43"/>
    <w:rsid w:val="00A307FB"/>
    <w:rsid w:val="00A32C45"/>
    <w:rsid w:val="00A331A9"/>
    <w:rsid w:val="00A332E8"/>
    <w:rsid w:val="00A340A9"/>
    <w:rsid w:val="00A37DE9"/>
    <w:rsid w:val="00A43643"/>
    <w:rsid w:val="00A43F5D"/>
    <w:rsid w:val="00A4627B"/>
    <w:rsid w:val="00A47CA3"/>
    <w:rsid w:val="00A51037"/>
    <w:rsid w:val="00A51B91"/>
    <w:rsid w:val="00A53F8D"/>
    <w:rsid w:val="00A54E6A"/>
    <w:rsid w:val="00A56034"/>
    <w:rsid w:val="00A5788A"/>
    <w:rsid w:val="00A60AB6"/>
    <w:rsid w:val="00A60F59"/>
    <w:rsid w:val="00A66655"/>
    <w:rsid w:val="00A673C6"/>
    <w:rsid w:val="00A6760A"/>
    <w:rsid w:val="00A70957"/>
    <w:rsid w:val="00A716E2"/>
    <w:rsid w:val="00A7191A"/>
    <w:rsid w:val="00A723DD"/>
    <w:rsid w:val="00A73977"/>
    <w:rsid w:val="00A761F0"/>
    <w:rsid w:val="00A764FF"/>
    <w:rsid w:val="00A774FF"/>
    <w:rsid w:val="00A77AA6"/>
    <w:rsid w:val="00A815B4"/>
    <w:rsid w:val="00A82A4F"/>
    <w:rsid w:val="00A83C4F"/>
    <w:rsid w:val="00A860AB"/>
    <w:rsid w:val="00A860DD"/>
    <w:rsid w:val="00A87529"/>
    <w:rsid w:val="00A90FCF"/>
    <w:rsid w:val="00A91628"/>
    <w:rsid w:val="00A93213"/>
    <w:rsid w:val="00A93FA7"/>
    <w:rsid w:val="00A95C3B"/>
    <w:rsid w:val="00A978D4"/>
    <w:rsid w:val="00A97F38"/>
    <w:rsid w:val="00AA09D2"/>
    <w:rsid w:val="00AA0A87"/>
    <w:rsid w:val="00AA2427"/>
    <w:rsid w:val="00AA3B59"/>
    <w:rsid w:val="00AA4186"/>
    <w:rsid w:val="00AA7C00"/>
    <w:rsid w:val="00AB01D5"/>
    <w:rsid w:val="00AB0800"/>
    <w:rsid w:val="00AB0AF4"/>
    <w:rsid w:val="00AB1964"/>
    <w:rsid w:val="00AB1F1F"/>
    <w:rsid w:val="00AB6CDD"/>
    <w:rsid w:val="00AC0986"/>
    <w:rsid w:val="00AC1C22"/>
    <w:rsid w:val="00AC1D1D"/>
    <w:rsid w:val="00AC2FCD"/>
    <w:rsid w:val="00AC3F88"/>
    <w:rsid w:val="00AC5549"/>
    <w:rsid w:val="00AC70BB"/>
    <w:rsid w:val="00AD2725"/>
    <w:rsid w:val="00AD38C5"/>
    <w:rsid w:val="00AD436D"/>
    <w:rsid w:val="00AD4E7F"/>
    <w:rsid w:val="00AD529D"/>
    <w:rsid w:val="00AD6FE5"/>
    <w:rsid w:val="00AD78D6"/>
    <w:rsid w:val="00AD78E3"/>
    <w:rsid w:val="00AE11FE"/>
    <w:rsid w:val="00AE206D"/>
    <w:rsid w:val="00AE279B"/>
    <w:rsid w:val="00AE3228"/>
    <w:rsid w:val="00AE3DE2"/>
    <w:rsid w:val="00AE5340"/>
    <w:rsid w:val="00AE552C"/>
    <w:rsid w:val="00AE55D0"/>
    <w:rsid w:val="00AE6663"/>
    <w:rsid w:val="00AF0F05"/>
    <w:rsid w:val="00AF1C64"/>
    <w:rsid w:val="00AF3652"/>
    <w:rsid w:val="00AF47FD"/>
    <w:rsid w:val="00AF4983"/>
    <w:rsid w:val="00B0259A"/>
    <w:rsid w:val="00B02685"/>
    <w:rsid w:val="00B027E6"/>
    <w:rsid w:val="00B03748"/>
    <w:rsid w:val="00B0486E"/>
    <w:rsid w:val="00B05081"/>
    <w:rsid w:val="00B056E0"/>
    <w:rsid w:val="00B10185"/>
    <w:rsid w:val="00B14ED6"/>
    <w:rsid w:val="00B16528"/>
    <w:rsid w:val="00B21B76"/>
    <w:rsid w:val="00B24828"/>
    <w:rsid w:val="00B262F7"/>
    <w:rsid w:val="00B30F56"/>
    <w:rsid w:val="00B318EF"/>
    <w:rsid w:val="00B32E7D"/>
    <w:rsid w:val="00B4007E"/>
    <w:rsid w:val="00B406F7"/>
    <w:rsid w:val="00B4089E"/>
    <w:rsid w:val="00B408FC"/>
    <w:rsid w:val="00B43156"/>
    <w:rsid w:val="00B45A66"/>
    <w:rsid w:val="00B46F00"/>
    <w:rsid w:val="00B470C4"/>
    <w:rsid w:val="00B50D77"/>
    <w:rsid w:val="00B535C0"/>
    <w:rsid w:val="00B5397A"/>
    <w:rsid w:val="00B541A5"/>
    <w:rsid w:val="00B65E36"/>
    <w:rsid w:val="00B65E37"/>
    <w:rsid w:val="00B72B47"/>
    <w:rsid w:val="00B73EFA"/>
    <w:rsid w:val="00B75CC5"/>
    <w:rsid w:val="00B81ABA"/>
    <w:rsid w:val="00B82B0E"/>
    <w:rsid w:val="00B83B3F"/>
    <w:rsid w:val="00B848EA"/>
    <w:rsid w:val="00B90893"/>
    <w:rsid w:val="00B92393"/>
    <w:rsid w:val="00B936BF"/>
    <w:rsid w:val="00B93D0A"/>
    <w:rsid w:val="00B9542F"/>
    <w:rsid w:val="00B9577C"/>
    <w:rsid w:val="00BA01F0"/>
    <w:rsid w:val="00BA0563"/>
    <w:rsid w:val="00BA07FD"/>
    <w:rsid w:val="00BA131C"/>
    <w:rsid w:val="00BA19C8"/>
    <w:rsid w:val="00BA27E5"/>
    <w:rsid w:val="00BA392C"/>
    <w:rsid w:val="00BA5721"/>
    <w:rsid w:val="00BB085F"/>
    <w:rsid w:val="00BB1259"/>
    <w:rsid w:val="00BB2A2D"/>
    <w:rsid w:val="00BB6896"/>
    <w:rsid w:val="00BB69B6"/>
    <w:rsid w:val="00BB6F32"/>
    <w:rsid w:val="00BB7B2C"/>
    <w:rsid w:val="00BC1C50"/>
    <w:rsid w:val="00BC3549"/>
    <w:rsid w:val="00BC5133"/>
    <w:rsid w:val="00BC557E"/>
    <w:rsid w:val="00BD127B"/>
    <w:rsid w:val="00BD1919"/>
    <w:rsid w:val="00BD2E86"/>
    <w:rsid w:val="00BD42B0"/>
    <w:rsid w:val="00BD4474"/>
    <w:rsid w:val="00BD54C6"/>
    <w:rsid w:val="00BD5CC1"/>
    <w:rsid w:val="00BE0303"/>
    <w:rsid w:val="00BE2259"/>
    <w:rsid w:val="00BE5B87"/>
    <w:rsid w:val="00BE5D13"/>
    <w:rsid w:val="00BE65A3"/>
    <w:rsid w:val="00BF19A2"/>
    <w:rsid w:val="00BF1BE6"/>
    <w:rsid w:val="00BF41AB"/>
    <w:rsid w:val="00BF6F6A"/>
    <w:rsid w:val="00BF79FC"/>
    <w:rsid w:val="00C03ED8"/>
    <w:rsid w:val="00C04024"/>
    <w:rsid w:val="00C04A90"/>
    <w:rsid w:val="00C05F68"/>
    <w:rsid w:val="00C06B25"/>
    <w:rsid w:val="00C073DE"/>
    <w:rsid w:val="00C1050F"/>
    <w:rsid w:val="00C10B30"/>
    <w:rsid w:val="00C11AA0"/>
    <w:rsid w:val="00C1461A"/>
    <w:rsid w:val="00C169CB"/>
    <w:rsid w:val="00C20407"/>
    <w:rsid w:val="00C20E2B"/>
    <w:rsid w:val="00C213E2"/>
    <w:rsid w:val="00C2390D"/>
    <w:rsid w:val="00C246A7"/>
    <w:rsid w:val="00C3002A"/>
    <w:rsid w:val="00C3015A"/>
    <w:rsid w:val="00C301F8"/>
    <w:rsid w:val="00C33AE5"/>
    <w:rsid w:val="00C3675E"/>
    <w:rsid w:val="00C405DC"/>
    <w:rsid w:val="00C41B3B"/>
    <w:rsid w:val="00C41F52"/>
    <w:rsid w:val="00C42655"/>
    <w:rsid w:val="00C4294B"/>
    <w:rsid w:val="00C451DC"/>
    <w:rsid w:val="00C45A8C"/>
    <w:rsid w:val="00C475AD"/>
    <w:rsid w:val="00C50BDE"/>
    <w:rsid w:val="00C528EB"/>
    <w:rsid w:val="00C532AF"/>
    <w:rsid w:val="00C5757D"/>
    <w:rsid w:val="00C608AD"/>
    <w:rsid w:val="00C60D35"/>
    <w:rsid w:val="00C62116"/>
    <w:rsid w:val="00C66E5F"/>
    <w:rsid w:val="00C67BBD"/>
    <w:rsid w:val="00C736F1"/>
    <w:rsid w:val="00C742F6"/>
    <w:rsid w:val="00C764AF"/>
    <w:rsid w:val="00C80B8E"/>
    <w:rsid w:val="00C80C99"/>
    <w:rsid w:val="00C82636"/>
    <w:rsid w:val="00C82CEF"/>
    <w:rsid w:val="00C8609B"/>
    <w:rsid w:val="00C86675"/>
    <w:rsid w:val="00C90437"/>
    <w:rsid w:val="00C9168E"/>
    <w:rsid w:val="00C93C3A"/>
    <w:rsid w:val="00C974FB"/>
    <w:rsid w:val="00CA44C9"/>
    <w:rsid w:val="00CA51A4"/>
    <w:rsid w:val="00CB0FF1"/>
    <w:rsid w:val="00CB13EC"/>
    <w:rsid w:val="00CB2443"/>
    <w:rsid w:val="00CB5A21"/>
    <w:rsid w:val="00CB6D2D"/>
    <w:rsid w:val="00CB79D6"/>
    <w:rsid w:val="00CC0028"/>
    <w:rsid w:val="00CC0D85"/>
    <w:rsid w:val="00CC114C"/>
    <w:rsid w:val="00CC19FF"/>
    <w:rsid w:val="00CC282E"/>
    <w:rsid w:val="00CC35BA"/>
    <w:rsid w:val="00CC4401"/>
    <w:rsid w:val="00CC5EC4"/>
    <w:rsid w:val="00CC66A5"/>
    <w:rsid w:val="00CC684F"/>
    <w:rsid w:val="00CC7E1B"/>
    <w:rsid w:val="00CD26B6"/>
    <w:rsid w:val="00CD4138"/>
    <w:rsid w:val="00CD554B"/>
    <w:rsid w:val="00CD5922"/>
    <w:rsid w:val="00CD6334"/>
    <w:rsid w:val="00CD72E8"/>
    <w:rsid w:val="00CE0711"/>
    <w:rsid w:val="00CE0FDE"/>
    <w:rsid w:val="00CE112D"/>
    <w:rsid w:val="00CE3992"/>
    <w:rsid w:val="00CE39A0"/>
    <w:rsid w:val="00CE4217"/>
    <w:rsid w:val="00CE61E6"/>
    <w:rsid w:val="00CE64AF"/>
    <w:rsid w:val="00CE6CB7"/>
    <w:rsid w:val="00CF2BA1"/>
    <w:rsid w:val="00CF2EAD"/>
    <w:rsid w:val="00CF5BF9"/>
    <w:rsid w:val="00CF5D69"/>
    <w:rsid w:val="00CF61DA"/>
    <w:rsid w:val="00CF6ED7"/>
    <w:rsid w:val="00CF7211"/>
    <w:rsid w:val="00CF7387"/>
    <w:rsid w:val="00D01436"/>
    <w:rsid w:val="00D06AC8"/>
    <w:rsid w:val="00D06EFD"/>
    <w:rsid w:val="00D07DEF"/>
    <w:rsid w:val="00D11629"/>
    <w:rsid w:val="00D123C6"/>
    <w:rsid w:val="00D14B42"/>
    <w:rsid w:val="00D16A4B"/>
    <w:rsid w:val="00D16CFD"/>
    <w:rsid w:val="00D20D8F"/>
    <w:rsid w:val="00D20DE4"/>
    <w:rsid w:val="00D21E1E"/>
    <w:rsid w:val="00D237C7"/>
    <w:rsid w:val="00D245C0"/>
    <w:rsid w:val="00D265DB"/>
    <w:rsid w:val="00D26CC9"/>
    <w:rsid w:val="00D31216"/>
    <w:rsid w:val="00D33676"/>
    <w:rsid w:val="00D34866"/>
    <w:rsid w:val="00D361BC"/>
    <w:rsid w:val="00D36841"/>
    <w:rsid w:val="00D36DD5"/>
    <w:rsid w:val="00D378BF"/>
    <w:rsid w:val="00D40F73"/>
    <w:rsid w:val="00D41243"/>
    <w:rsid w:val="00D4167C"/>
    <w:rsid w:val="00D42999"/>
    <w:rsid w:val="00D44FA9"/>
    <w:rsid w:val="00D47B41"/>
    <w:rsid w:val="00D505E8"/>
    <w:rsid w:val="00D50F71"/>
    <w:rsid w:val="00D51F85"/>
    <w:rsid w:val="00D546BC"/>
    <w:rsid w:val="00D54B4E"/>
    <w:rsid w:val="00D54F08"/>
    <w:rsid w:val="00D55068"/>
    <w:rsid w:val="00D558C4"/>
    <w:rsid w:val="00D559D6"/>
    <w:rsid w:val="00D55D6C"/>
    <w:rsid w:val="00D57A2A"/>
    <w:rsid w:val="00D61C18"/>
    <w:rsid w:val="00D63888"/>
    <w:rsid w:val="00D661B3"/>
    <w:rsid w:val="00D6789D"/>
    <w:rsid w:val="00D71764"/>
    <w:rsid w:val="00D77649"/>
    <w:rsid w:val="00D77DB1"/>
    <w:rsid w:val="00D86269"/>
    <w:rsid w:val="00D86954"/>
    <w:rsid w:val="00D87E46"/>
    <w:rsid w:val="00D92AE3"/>
    <w:rsid w:val="00D935B9"/>
    <w:rsid w:val="00D93CA8"/>
    <w:rsid w:val="00D93CAA"/>
    <w:rsid w:val="00D97D4E"/>
    <w:rsid w:val="00DA0247"/>
    <w:rsid w:val="00DA3AFB"/>
    <w:rsid w:val="00DA3B7C"/>
    <w:rsid w:val="00DB199E"/>
    <w:rsid w:val="00DB2EF8"/>
    <w:rsid w:val="00DB3013"/>
    <w:rsid w:val="00DB3BFE"/>
    <w:rsid w:val="00DB46F3"/>
    <w:rsid w:val="00DB48C1"/>
    <w:rsid w:val="00DB6BFE"/>
    <w:rsid w:val="00DB7265"/>
    <w:rsid w:val="00DB7B60"/>
    <w:rsid w:val="00DC22FE"/>
    <w:rsid w:val="00DC3468"/>
    <w:rsid w:val="00DC57D9"/>
    <w:rsid w:val="00DD19C5"/>
    <w:rsid w:val="00DD23F6"/>
    <w:rsid w:val="00DD2700"/>
    <w:rsid w:val="00DD3238"/>
    <w:rsid w:val="00DD3D97"/>
    <w:rsid w:val="00DD78FC"/>
    <w:rsid w:val="00DE214D"/>
    <w:rsid w:val="00DE39E0"/>
    <w:rsid w:val="00DE3C41"/>
    <w:rsid w:val="00DE5D70"/>
    <w:rsid w:val="00DE74D7"/>
    <w:rsid w:val="00DF3953"/>
    <w:rsid w:val="00DF399D"/>
    <w:rsid w:val="00DF3F30"/>
    <w:rsid w:val="00DF4462"/>
    <w:rsid w:val="00DF4726"/>
    <w:rsid w:val="00DF541E"/>
    <w:rsid w:val="00DF573C"/>
    <w:rsid w:val="00E01A95"/>
    <w:rsid w:val="00E022CC"/>
    <w:rsid w:val="00E02E12"/>
    <w:rsid w:val="00E038DC"/>
    <w:rsid w:val="00E05721"/>
    <w:rsid w:val="00E07F45"/>
    <w:rsid w:val="00E11740"/>
    <w:rsid w:val="00E13ED9"/>
    <w:rsid w:val="00E20292"/>
    <w:rsid w:val="00E229FE"/>
    <w:rsid w:val="00E22D29"/>
    <w:rsid w:val="00E2571D"/>
    <w:rsid w:val="00E27941"/>
    <w:rsid w:val="00E279D4"/>
    <w:rsid w:val="00E3154C"/>
    <w:rsid w:val="00E32380"/>
    <w:rsid w:val="00E3295B"/>
    <w:rsid w:val="00E33120"/>
    <w:rsid w:val="00E3330A"/>
    <w:rsid w:val="00E3385F"/>
    <w:rsid w:val="00E342ED"/>
    <w:rsid w:val="00E34EB8"/>
    <w:rsid w:val="00E37B24"/>
    <w:rsid w:val="00E41126"/>
    <w:rsid w:val="00E4176B"/>
    <w:rsid w:val="00E41D74"/>
    <w:rsid w:val="00E431F8"/>
    <w:rsid w:val="00E44616"/>
    <w:rsid w:val="00E46216"/>
    <w:rsid w:val="00E46B3F"/>
    <w:rsid w:val="00E516D6"/>
    <w:rsid w:val="00E52B96"/>
    <w:rsid w:val="00E54086"/>
    <w:rsid w:val="00E57B08"/>
    <w:rsid w:val="00E6353B"/>
    <w:rsid w:val="00E65D77"/>
    <w:rsid w:val="00E66D8A"/>
    <w:rsid w:val="00E676F6"/>
    <w:rsid w:val="00E714DB"/>
    <w:rsid w:val="00E74FC3"/>
    <w:rsid w:val="00E76681"/>
    <w:rsid w:val="00E770DA"/>
    <w:rsid w:val="00E8254A"/>
    <w:rsid w:val="00E876DC"/>
    <w:rsid w:val="00E910CC"/>
    <w:rsid w:val="00E93E62"/>
    <w:rsid w:val="00E949E2"/>
    <w:rsid w:val="00E96508"/>
    <w:rsid w:val="00E96690"/>
    <w:rsid w:val="00E96696"/>
    <w:rsid w:val="00E968C7"/>
    <w:rsid w:val="00E97C73"/>
    <w:rsid w:val="00EA1FEC"/>
    <w:rsid w:val="00EA6E3E"/>
    <w:rsid w:val="00EB17EF"/>
    <w:rsid w:val="00EB39E4"/>
    <w:rsid w:val="00EB4350"/>
    <w:rsid w:val="00EB4CC6"/>
    <w:rsid w:val="00EB50B9"/>
    <w:rsid w:val="00EB54A2"/>
    <w:rsid w:val="00EB5862"/>
    <w:rsid w:val="00EB7FB8"/>
    <w:rsid w:val="00EC04F6"/>
    <w:rsid w:val="00EC19CF"/>
    <w:rsid w:val="00EC3661"/>
    <w:rsid w:val="00EC77BE"/>
    <w:rsid w:val="00ED08BC"/>
    <w:rsid w:val="00ED0FF8"/>
    <w:rsid w:val="00ED3555"/>
    <w:rsid w:val="00ED3B2C"/>
    <w:rsid w:val="00ED3E22"/>
    <w:rsid w:val="00ED5883"/>
    <w:rsid w:val="00ED5AE1"/>
    <w:rsid w:val="00ED74AA"/>
    <w:rsid w:val="00EE0107"/>
    <w:rsid w:val="00EE0281"/>
    <w:rsid w:val="00EE1D1C"/>
    <w:rsid w:val="00EE228E"/>
    <w:rsid w:val="00EE2E9F"/>
    <w:rsid w:val="00EE2FD6"/>
    <w:rsid w:val="00EE3DC5"/>
    <w:rsid w:val="00EE413D"/>
    <w:rsid w:val="00EE552F"/>
    <w:rsid w:val="00EE5E85"/>
    <w:rsid w:val="00EF0003"/>
    <w:rsid w:val="00EF121E"/>
    <w:rsid w:val="00EF2E98"/>
    <w:rsid w:val="00EF32FE"/>
    <w:rsid w:val="00EF3BE3"/>
    <w:rsid w:val="00EF528E"/>
    <w:rsid w:val="00EF5458"/>
    <w:rsid w:val="00EF5581"/>
    <w:rsid w:val="00EF55A4"/>
    <w:rsid w:val="00EF63CB"/>
    <w:rsid w:val="00EF6418"/>
    <w:rsid w:val="00EF6970"/>
    <w:rsid w:val="00EF7681"/>
    <w:rsid w:val="00EF7C8C"/>
    <w:rsid w:val="00F0025D"/>
    <w:rsid w:val="00F01293"/>
    <w:rsid w:val="00F0179F"/>
    <w:rsid w:val="00F01BF8"/>
    <w:rsid w:val="00F0252B"/>
    <w:rsid w:val="00F0321E"/>
    <w:rsid w:val="00F03F36"/>
    <w:rsid w:val="00F10F04"/>
    <w:rsid w:val="00F1173F"/>
    <w:rsid w:val="00F11AD9"/>
    <w:rsid w:val="00F1231B"/>
    <w:rsid w:val="00F12BDC"/>
    <w:rsid w:val="00F1349E"/>
    <w:rsid w:val="00F13DB1"/>
    <w:rsid w:val="00F176A2"/>
    <w:rsid w:val="00F17876"/>
    <w:rsid w:val="00F20503"/>
    <w:rsid w:val="00F21DB2"/>
    <w:rsid w:val="00F241E6"/>
    <w:rsid w:val="00F245A7"/>
    <w:rsid w:val="00F24898"/>
    <w:rsid w:val="00F25932"/>
    <w:rsid w:val="00F26FCE"/>
    <w:rsid w:val="00F3021A"/>
    <w:rsid w:val="00F31E39"/>
    <w:rsid w:val="00F33C38"/>
    <w:rsid w:val="00F34E5C"/>
    <w:rsid w:val="00F410F7"/>
    <w:rsid w:val="00F41495"/>
    <w:rsid w:val="00F43917"/>
    <w:rsid w:val="00F43E42"/>
    <w:rsid w:val="00F44DAC"/>
    <w:rsid w:val="00F45B5E"/>
    <w:rsid w:val="00F465C8"/>
    <w:rsid w:val="00F511A3"/>
    <w:rsid w:val="00F53EB5"/>
    <w:rsid w:val="00F56066"/>
    <w:rsid w:val="00F6414A"/>
    <w:rsid w:val="00F655F0"/>
    <w:rsid w:val="00F65A8D"/>
    <w:rsid w:val="00F6669C"/>
    <w:rsid w:val="00F6785C"/>
    <w:rsid w:val="00F706F3"/>
    <w:rsid w:val="00F7229C"/>
    <w:rsid w:val="00F741ED"/>
    <w:rsid w:val="00F756E6"/>
    <w:rsid w:val="00F77188"/>
    <w:rsid w:val="00F7760D"/>
    <w:rsid w:val="00F81415"/>
    <w:rsid w:val="00F838AE"/>
    <w:rsid w:val="00F8480C"/>
    <w:rsid w:val="00F84C5F"/>
    <w:rsid w:val="00F8564F"/>
    <w:rsid w:val="00F8688C"/>
    <w:rsid w:val="00F8732C"/>
    <w:rsid w:val="00F91969"/>
    <w:rsid w:val="00F92A52"/>
    <w:rsid w:val="00F92AC6"/>
    <w:rsid w:val="00F9378C"/>
    <w:rsid w:val="00F958D2"/>
    <w:rsid w:val="00F95C78"/>
    <w:rsid w:val="00F96277"/>
    <w:rsid w:val="00F96550"/>
    <w:rsid w:val="00F96697"/>
    <w:rsid w:val="00F969E8"/>
    <w:rsid w:val="00FA2D28"/>
    <w:rsid w:val="00FA2F59"/>
    <w:rsid w:val="00FA58AA"/>
    <w:rsid w:val="00FA58AF"/>
    <w:rsid w:val="00FA5F38"/>
    <w:rsid w:val="00FA638F"/>
    <w:rsid w:val="00FB2451"/>
    <w:rsid w:val="00FB263F"/>
    <w:rsid w:val="00FB2C14"/>
    <w:rsid w:val="00FB507B"/>
    <w:rsid w:val="00FB58BE"/>
    <w:rsid w:val="00FB60EF"/>
    <w:rsid w:val="00FB7916"/>
    <w:rsid w:val="00FC35C3"/>
    <w:rsid w:val="00FC53A7"/>
    <w:rsid w:val="00FC5596"/>
    <w:rsid w:val="00FC57D4"/>
    <w:rsid w:val="00FC5BF1"/>
    <w:rsid w:val="00FD3427"/>
    <w:rsid w:val="00FD4B08"/>
    <w:rsid w:val="00FD4C5B"/>
    <w:rsid w:val="00FD779F"/>
    <w:rsid w:val="00FD7FD9"/>
    <w:rsid w:val="00FE18AB"/>
    <w:rsid w:val="00FE1B50"/>
    <w:rsid w:val="00FE2355"/>
    <w:rsid w:val="00FE2AB2"/>
    <w:rsid w:val="00FE2C7D"/>
    <w:rsid w:val="00FE6175"/>
    <w:rsid w:val="00FE6258"/>
    <w:rsid w:val="00FE6611"/>
    <w:rsid w:val="00FE76B4"/>
    <w:rsid w:val="00FE7D11"/>
    <w:rsid w:val="00FF5596"/>
    <w:rsid w:val="00FF6B92"/>
    <w:rsid w:val="00FF7FC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CB3A45"/>
  <w15:docId w15:val="{6103FF00-7C40-314B-9C3A-A1AFE0188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10185"/>
    <w:rPr>
      <w:sz w:val="24"/>
      <w:szCs w:val="24"/>
    </w:rPr>
  </w:style>
  <w:style w:type="paragraph" w:styleId="1">
    <w:name w:val="heading 1"/>
    <w:basedOn w:val="a0"/>
    <w:next w:val="a0"/>
    <w:link w:val="10"/>
    <w:uiPriority w:val="9"/>
    <w:qFormat/>
    <w:rsid w:val="00C66E5F"/>
    <w:pPr>
      <w:keepNext/>
      <w:spacing w:before="240" w:after="60"/>
      <w:outlineLvl w:val="0"/>
    </w:pPr>
    <w:rPr>
      <w:rFonts w:ascii="Cambria" w:hAnsi="Cambria"/>
      <w:b/>
      <w:bCs/>
      <w:kern w:val="32"/>
      <w:sz w:val="32"/>
      <w:szCs w:val="32"/>
    </w:rPr>
  </w:style>
  <w:style w:type="paragraph" w:styleId="2">
    <w:name w:val="heading 2"/>
    <w:basedOn w:val="a0"/>
    <w:next w:val="a0"/>
    <w:link w:val="20"/>
    <w:uiPriority w:val="9"/>
    <w:qFormat/>
    <w:rsid w:val="00C66E5F"/>
    <w:pPr>
      <w:keepNext/>
      <w:spacing w:before="240" w:after="60"/>
      <w:outlineLvl w:val="1"/>
    </w:pPr>
    <w:rPr>
      <w:rFonts w:ascii="Cambria" w:hAnsi="Cambria"/>
      <w:b/>
      <w:bCs/>
      <w:i/>
      <w:iCs/>
      <w:sz w:val="28"/>
      <w:szCs w:val="28"/>
    </w:rPr>
  </w:style>
  <w:style w:type="paragraph" w:styleId="3">
    <w:name w:val="heading 3"/>
    <w:basedOn w:val="a0"/>
    <w:next w:val="a0"/>
    <w:link w:val="30"/>
    <w:uiPriority w:val="9"/>
    <w:qFormat/>
    <w:rsid w:val="00C66E5F"/>
    <w:pPr>
      <w:keepNext/>
      <w:keepLines/>
      <w:spacing w:before="200"/>
      <w:outlineLvl w:val="2"/>
    </w:pPr>
    <w:rPr>
      <w:rFonts w:ascii="Cambria" w:hAnsi="Cambria"/>
      <w:b/>
      <w:bCs/>
      <w:color w:val="4F81BD"/>
      <w:lang w:val="en-GB" w:eastAsia="en-US"/>
    </w:rPr>
  </w:style>
  <w:style w:type="paragraph" w:styleId="4">
    <w:name w:val="heading 4"/>
    <w:basedOn w:val="a0"/>
    <w:next w:val="a0"/>
    <w:link w:val="40"/>
    <w:uiPriority w:val="9"/>
    <w:qFormat/>
    <w:rsid w:val="00FE6258"/>
    <w:pPr>
      <w:keepNext/>
      <w:outlineLvl w:val="3"/>
    </w:pPr>
    <w:rPr>
      <w:b/>
      <w:bCs/>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sid w:val="00531BCD"/>
    <w:rPr>
      <w:color w:val="0000FF"/>
      <w:u w:val="single"/>
    </w:rPr>
  </w:style>
  <w:style w:type="character" w:styleId="a5">
    <w:name w:val="FollowedHyperlink"/>
    <w:uiPriority w:val="99"/>
    <w:rsid w:val="00531BCD"/>
    <w:rPr>
      <w:color w:val="800080"/>
      <w:u w:val="single"/>
    </w:rPr>
  </w:style>
  <w:style w:type="paragraph" w:customStyle="1" w:styleId="font5">
    <w:name w:val="font5"/>
    <w:basedOn w:val="a0"/>
    <w:rsid w:val="00531BCD"/>
    <w:pPr>
      <w:spacing w:before="100" w:beforeAutospacing="1" w:after="100" w:afterAutospacing="1"/>
    </w:pPr>
    <w:rPr>
      <w:rFonts w:ascii="Arial" w:hAnsi="Arial" w:cs="Arial"/>
      <w:sz w:val="20"/>
      <w:szCs w:val="20"/>
    </w:rPr>
  </w:style>
  <w:style w:type="paragraph" w:customStyle="1" w:styleId="font6">
    <w:name w:val="font6"/>
    <w:basedOn w:val="a0"/>
    <w:rsid w:val="00531BCD"/>
    <w:pPr>
      <w:spacing w:before="100" w:beforeAutospacing="1" w:after="100" w:afterAutospacing="1"/>
    </w:pPr>
    <w:rPr>
      <w:rFonts w:ascii="Arial" w:hAnsi="Arial" w:cs="Arial"/>
      <w:b/>
      <w:bCs/>
      <w:sz w:val="26"/>
      <w:szCs w:val="26"/>
    </w:rPr>
  </w:style>
  <w:style w:type="paragraph" w:customStyle="1" w:styleId="xl63">
    <w:name w:val="xl63"/>
    <w:basedOn w:val="a0"/>
    <w:rsid w:val="00531BCD"/>
    <w:pPr>
      <w:pBdr>
        <w:top w:val="single" w:sz="4" w:space="0" w:color="auto"/>
        <w:left w:val="single" w:sz="4" w:space="0" w:color="auto"/>
      </w:pBdr>
      <w:shd w:val="clear" w:color="auto" w:fill="C0C0C0"/>
      <w:spacing w:before="100" w:beforeAutospacing="1" w:after="100" w:afterAutospacing="1"/>
    </w:pPr>
  </w:style>
  <w:style w:type="paragraph" w:customStyle="1" w:styleId="xl64">
    <w:name w:val="xl64"/>
    <w:basedOn w:val="a0"/>
    <w:rsid w:val="00531BCD"/>
    <w:pPr>
      <w:pBdr>
        <w:top w:val="single" w:sz="4" w:space="0" w:color="auto"/>
      </w:pBdr>
      <w:shd w:val="clear" w:color="auto" w:fill="C0C0C0"/>
      <w:spacing w:before="100" w:beforeAutospacing="1" w:after="100" w:afterAutospacing="1"/>
    </w:pPr>
  </w:style>
  <w:style w:type="paragraph" w:customStyle="1" w:styleId="xl65">
    <w:name w:val="xl65"/>
    <w:basedOn w:val="a0"/>
    <w:rsid w:val="00531BCD"/>
    <w:pPr>
      <w:pBdr>
        <w:top w:val="single" w:sz="4" w:space="0" w:color="auto"/>
        <w:right w:val="single" w:sz="4" w:space="0" w:color="auto"/>
      </w:pBdr>
      <w:shd w:val="clear" w:color="auto" w:fill="C0C0C0"/>
      <w:spacing w:before="100" w:beforeAutospacing="1" w:after="100" w:afterAutospacing="1"/>
    </w:pPr>
  </w:style>
  <w:style w:type="paragraph" w:customStyle="1" w:styleId="xl66">
    <w:name w:val="xl66"/>
    <w:basedOn w:val="a0"/>
    <w:rsid w:val="00531BCD"/>
    <w:pPr>
      <w:pBdr>
        <w:left w:val="single" w:sz="4" w:space="0" w:color="auto"/>
        <w:bottom w:val="single" w:sz="4" w:space="0" w:color="auto"/>
      </w:pBdr>
      <w:shd w:val="clear" w:color="auto" w:fill="C0C0C0"/>
      <w:spacing w:before="100" w:beforeAutospacing="1" w:after="100" w:afterAutospacing="1"/>
    </w:pPr>
  </w:style>
  <w:style w:type="paragraph" w:customStyle="1" w:styleId="xl67">
    <w:name w:val="xl67"/>
    <w:basedOn w:val="a0"/>
    <w:rsid w:val="00531BCD"/>
    <w:pPr>
      <w:pBdr>
        <w:bottom w:val="single" w:sz="4" w:space="0" w:color="auto"/>
      </w:pBdr>
      <w:shd w:val="clear" w:color="auto" w:fill="C0C0C0"/>
      <w:spacing w:before="100" w:beforeAutospacing="1" w:after="100" w:afterAutospacing="1"/>
    </w:pPr>
  </w:style>
  <w:style w:type="paragraph" w:customStyle="1" w:styleId="xl68">
    <w:name w:val="xl68"/>
    <w:basedOn w:val="a0"/>
    <w:rsid w:val="00531BCD"/>
    <w:pPr>
      <w:pBdr>
        <w:bottom w:val="single" w:sz="4" w:space="0" w:color="auto"/>
        <w:right w:val="single" w:sz="4" w:space="0" w:color="auto"/>
      </w:pBdr>
      <w:shd w:val="clear" w:color="auto" w:fill="C0C0C0"/>
      <w:spacing w:before="100" w:beforeAutospacing="1" w:after="100" w:afterAutospacing="1"/>
    </w:pPr>
  </w:style>
  <w:style w:type="paragraph" w:customStyle="1" w:styleId="xl69">
    <w:name w:val="xl69"/>
    <w:basedOn w:val="a0"/>
    <w:rsid w:val="00531BCD"/>
    <w:pPr>
      <w:pBdr>
        <w:top w:val="single" w:sz="4" w:space="0" w:color="auto"/>
        <w:left w:val="single" w:sz="4" w:space="0" w:color="auto"/>
        <w:bottom w:val="single" w:sz="4" w:space="0" w:color="auto"/>
      </w:pBdr>
      <w:shd w:val="clear" w:color="auto" w:fill="C0C0C0"/>
      <w:spacing w:before="100" w:beforeAutospacing="1" w:after="100" w:afterAutospacing="1"/>
    </w:pPr>
  </w:style>
  <w:style w:type="paragraph" w:customStyle="1" w:styleId="xl70">
    <w:name w:val="xl70"/>
    <w:basedOn w:val="a0"/>
    <w:rsid w:val="00531BCD"/>
    <w:pPr>
      <w:pBdr>
        <w:top w:val="single" w:sz="4" w:space="0" w:color="auto"/>
        <w:bottom w:val="single" w:sz="4" w:space="0" w:color="auto"/>
      </w:pBdr>
      <w:shd w:val="clear" w:color="auto" w:fill="C0C0C0"/>
      <w:spacing w:before="100" w:beforeAutospacing="1" w:after="100" w:afterAutospacing="1"/>
    </w:pPr>
  </w:style>
  <w:style w:type="paragraph" w:customStyle="1" w:styleId="xl71">
    <w:name w:val="xl71"/>
    <w:basedOn w:val="a0"/>
    <w:rsid w:val="00531BCD"/>
    <w:pPr>
      <w:pBdr>
        <w:top w:val="single" w:sz="4" w:space="0" w:color="auto"/>
        <w:bottom w:val="single" w:sz="4" w:space="0" w:color="auto"/>
        <w:right w:val="single" w:sz="4" w:space="0" w:color="auto"/>
      </w:pBdr>
      <w:shd w:val="clear" w:color="auto" w:fill="C0C0C0"/>
      <w:spacing w:before="100" w:beforeAutospacing="1" w:after="100" w:afterAutospacing="1"/>
    </w:pPr>
  </w:style>
  <w:style w:type="paragraph" w:customStyle="1" w:styleId="xl72">
    <w:name w:val="xl72"/>
    <w:basedOn w:val="a0"/>
    <w:rsid w:val="00531BCD"/>
    <w:pPr>
      <w:pBdr>
        <w:left w:val="single" w:sz="4" w:space="0" w:color="auto"/>
      </w:pBdr>
      <w:shd w:val="clear" w:color="auto" w:fill="C0C0C0"/>
      <w:spacing w:before="100" w:beforeAutospacing="1" w:after="100" w:afterAutospacing="1"/>
    </w:pPr>
  </w:style>
  <w:style w:type="paragraph" w:customStyle="1" w:styleId="xl73">
    <w:name w:val="xl73"/>
    <w:basedOn w:val="a0"/>
    <w:rsid w:val="00531BCD"/>
    <w:pPr>
      <w:shd w:val="clear" w:color="auto" w:fill="C0C0C0"/>
      <w:spacing w:before="100" w:beforeAutospacing="1" w:after="100" w:afterAutospacing="1"/>
    </w:pPr>
  </w:style>
  <w:style w:type="paragraph" w:customStyle="1" w:styleId="xl74">
    <w:name w:val="xl74"/>
    <w:basedOn w:val="a0"/>
    <w:rsid w:val="00531BCD"/>
    <w:pPr>
      <w:pBdr>
        <w:right w:val="single" w:sz="4" w:space="0" w:color="auto"/>
      </w:pBdr>
      <w:shd w:val="clear" w:color="auto" w:fill="C0C0C0"/>
      <w:spacing w:before="100" w:beforeAutospacing="1" w:after="100" w:afterAutospacing="1"/>
    </w:pPr>
  </w:style>
  <w:style w:type="paragraph" w:customStyle="1" w:styleId="xl75">
    <w:name w:val="xl75"/>
    <w:basedOn w:val="a0"/>
    <w:rsid w:val="00531BCD"/>
    <w:pPr>
      <w:spacing w:before="100" w:beforeAutospacing="1" w:after="100" w:afterAutospacing="1"/>
    </w:pPr>
    <w:rPr>
      <w:rFonts w:ascii="Arial" w:hAnsi="Arial" w:cs="Arial"/>
      <w:b/>
      <w:bCs/>
    </w:rPr>
  </w:style>
  <w:style w:type="paragraph" w:customStyle="1" w:styleId="xl76">
    <w:name w:val="xl76"/>
    <w:basedOn w:val="a0"/>
    <w:rsid w:val="00531BCD"/>
    <w:pPr>
      <w:pBdr>
        <w:top w:val="single" w:sz="4" w:space="0" w:color="auto"/>
        <w:left w:val="single" w:sz="4" w:space="0" w:color="auto"/>
      </w:pBdr>
      <w:shd w:val="clear" w:color="auto" w:fill="C0C0C0"/>
      <w:spacing w:before="100" w:beforeAutospacing="1" w:after="100" w:afterAutospacing="1"/>
    </w:pPr>
    <w:rPr>
      <w:color w:val="C0C0C0"/>
    </w:rPr>
  </w:style>
  <w:style w:type="paragraph" w:customStyle="1" w:styleId="xl77">
    <w:name w:val="xl77"/>
    <w:basedOn w:val="a0"/>
    <w:rsid w:val="00531BCD"/>
    <w:pPr>
      <w:pBdr>
        <w:top w:val="single" w:sz="4" w:space="0" w:color="auto"/>
      </w:pBdr>
      <w:shd w:val="clear" w:color="auto" w:fill="C0C0C0"/>
      <w:spacing w:before="100" w:beforeAutospacing="1" w:after="100" w:afterAutospacing="1"/>
    </w:pPr>
    <w:rPr>
      <w:color w:val="C0C0C0"/>
    </w:rPr>
  </w:style>
  <w:style w:type="paragraph" w:customStyle="1" w:styleId="xl78">
    <w:name w:val="xl78"/>
    <w:basedOn w:val="a0"/>
    <w:rsid w:val="00531BCD"/>
    <w:pPr>
      <w:pBdr>
        <w:top w:val="single" w:sz="4" w:space="0" w:color="auto"/>
        <w:right w:val="single" w:sz="4" w:space="0" w:color="auto"/>
      </w:pBdr>
      <w:shd w:val="clear" w:color="auto" w:fill="C0C0C0"/>
      <w:spacing w:before="100" w:beforeAutospacing="1" w:after="100" w:afterAutospacing="1"/>
    </w:pPr>
    <w:rPr>
      <w:color w:val="C0C0C0"/>
    </w:rPr>
  </w:style>
  <w:style w:type="paragraph" w:customStyle="1" w:styleId="xl79">
    <w:name w:val="xl79"/>
    <w:basedOn w:val="a0"/>
    <w:rsid w:val="00531BCD"/>
    <w:pPr>
      <w:pBdr>
        <w:left w:val="single" w:sz="4" w:space="0" w:color="auto"/>
        <w:bottom w:val="single" w:sz="4" w:space="0" w:color="auto"/>
      </w:pBdr>
      <w:shd w:val="clear" w:color="auto" w:fill="C0C0C0"/>
      <w:spacing w:before="100" w:beforeAutospacing="1" w:after="100" w:afterAutospacing="1"/>
    </w:pPr>
    <w:rPr>
      <w:color w:val="C0C0C0"/>
    </w:rPr>
  </w:style>
  <w:style w:type="paragraph" w:customStyle="1" w:styleId="xl80">
    <w:name w:val="xl80"/>
    <w:basedOn w:val="a0"/>
    <w:rsid w:val="00531BCD"/>
    <w:pPr>
      <w:pBdr>
        <w:bottom w:val="single" w:sz="4" w:space="0" w:color="auto"/>
      </w:pBdr>
      <w:shd w:val="clear" w:color="auto" w:fill="C0C0C0"/>
      <w:spacing w:before="100" w:beforeAutospacing="1" w:after="100" w:afterAutospacing="1"/>
    </w:pPr>
    <w:rPr>
      <w:color w:val="C0C0C0"/>
    </w:rPr>
  </w:style>
  <w:style w:type="paragraph" w:customStyle="1" w:styleId="xl81">
    <w:name w:val="xl81"/>
    <w:basedOn w:val="a0"/>
    <w:rsid w:val="00531BCD"/>
    <w:pPr>
      <w:pBdr>
        <w:bottom w:val="single" w:sz="4" w:space="0" w:color="auto"/>
        <w:right w:val="single" w:sz="4" w:space="0" w:color="auto"/>
      </w:pBdr>
      <w:shd w:val="clear" w:color="auto" w:fill="C0C0C0"/>
      <w:spacing w:before="100" w:beforeAutospacing="1" w:after="100" w:afterAutospacing="1"/>
    </w:pPr>
    <w:rPr>
      <w:color w:val="C0C0C0"/>
    </w:rPr>
  </w:style>
  <w:style w:type="paragraph" w:customStyle="1" w:styleId="xl82">
    <w:name w:val="xl82"/>
    <w:basedOn w:val="a0"/>
    <w:rsid w:val="00531BCD"/>
    <w:pPr>
      <w:pBdr>
        <w:top w:val="single" w:sz="4" w:space="0" w:color="auto"/>
        <w:bottom w:val="single" w:sz="4" w:space="0" w:color="auto"/>
      </w:pBdr>
      <w:shd w:val="clear" w:color="auto" w:fill="C0C0C0"/>
      <w:spacing w:before="100" w:beforeAutospacing="1" w:after="100" w:afterAutospacing="1"/>
    </w:pPr>
  </w:style>
  <w:style w:type="paragraph" w:customStyle="1" w:styleId="NoSpacing1">
    <w:name w:val="No Spacing1"/>
    <w:rsid w:val="001659CD"/>
    <w:rPr>
      <w:rFonts w:ascii="Calibri" w:hAnsi="Calibri"/>
      <w:sz w:val="22"/>
      <w:szCs w:val="22"/>
      <w:lang w:eastAsia="en-US"/>
    </w:rPr>
  </w:style>
  <w:style w:type="paragraph" w:styleId="a6">
    <w:name w:val="Balloon Text"/>
    <w:basedOn w:val="a0"/>
    <w:link w:val="a7"/>
    <w:uiPriority w:val="99"/>
    <w:semiHidden/>
    <w:rsid w:val="006A2F01"/>
    <w:rPr>
      <w:rFonts w:ascii="Tahoma" w:hAnsi="Tahoma" w:cs="Tahoma"/>
      <w:sz w:val="16"/>
      <w:szCs w:val="16"/>
    </w:rPr>
  </w:style>
  <w:style w:type="paragraph" w:styleId="31">
    <w:name w:val="Body Text Indent 3"/>
    <w:aliases w:val="Char1,Char1 Char Char,Char1 Char,Char2 Char Char,Char11,Char2 Char,Char2, Char, Char1 Char Char, Char1 Char, Char2 Char Char, Char1, Char2 Char, Char2"/>
    <w:basedOn w:val="a0"/>
    <w:link w:val="32"/>
    <w:rsid w:val="00663892"/>
    <w:pPr>
      <w:spacing w:before="240"/>
      <w:ind w:firstLine="709"/>
      <w:jc w:val="both"/>
    </w:pPr>
    <w:rPr>
      <w:color w:val="000000"/>
      <w:position w:val="8"/>
      <w:szCs w:val="20"/>
      <w:lang w:eastAsia="en-US"/>
    </w:rPr>
  </w:style>
  <w:style w:type="character" w:customStyle="1" w:styleId="32">
    <w:name w:val="Основен текст с отстъп 3 Знак"/>
    <w:aliases w:val="Char1 Знак,Char1 Char Char Знак,Char1 Char Знак,Char2 Char Char Знак,Char11 Знак,Char2 Char Знак,Char2 Знак, Char Знак, Char1 Char Char Знак, Char1 Char Знак, Char2 Char Char Знак, Char1 Знак, Char2 Char Знак, Char2 Знак"/>
    <w:link w:val="31"/>
    <w:rsid w:val="00663892"/>
    <w:rPr>
      <w:color w:val="000000"/>
      <w:position w:val="8"/>
      <w:sz w:val="24"/>
      <w:lang w:eastAsia="en-US"/>
    </w:rPr>
  </w:style>
  <w:style w:type="paragraph" w:styleId="a8">
    <w:name w:val="Body Text Indent"/>
    <w:basedOn w:val="a0"/>
    <w:link w:val="a9"/>
    <w:rsid w:val="00663892"/>
    <w:pPr>
      <w:spacing w:after="120"/>
      <w:ind w:left="283"/>
    </w:pPr>
  </w:style>
  <w:style w:type="character" w:customStyle="1" w:styleId="a9">
    <w:name w:val="Основен текст с отстъп Знак"/>
    <w:link w:val="a8"/>
    <w:uiPriority w:val="99"/>
    <w:rsid w:val="00663892"/>
    <w:rPr>
      <w:sz w:val="24"/>
      <w:szCs w:val="24"/>
    </w:rPr>
  </w:style>
  <w:style w:type="paragraph" w:customStyle="1" w:styleId="11">
    <w:name w:val="Знак Знак1"/>
    <w:basedOn w:val="a0"/>
    <w:rsid w:val="003034EB"/>
    <w:pPr>
      <w:tabs>
        <w:tab w:val="left" w:pos="709"/>
      </w:tabs>
    </w:pPr>
    <w:rPr>
      <w:rFonts w:ascii="Tahoma" w:hAnsi="Tahoma"/>
      <w:lang w:val="pl-PL" w:eastAsia="pl-PL"/>
    </w:rPr>
  </w:style>
  <w:style w:type="paragraph" w:customStyle="1" w:styleId="Style12">
    <w:name w:val="Style12"/>
    <w:basedOn w:val="a0"/>
    <w:rsid w:val="00C528EB"/>
    <w:pPr>
      <w:widowControl w:val="0"/>
      <w:autoSpaceDE w:val="0"/>
      <w:autoSpaceDN w:val="0"/>
      <w:adjustRightInd w:val="0"/>
      <w:spacing w:line="247" w:lineRule="exact"/>
      <w:ind w:firstLine="720"/>
      <w:jc w:val="both"/>
    </w:pPr>
  </w:style>
  <w:style w:type="paragraph" w:styleId="aa">
    <w:name w:val="Body Text"/>
    <w:aliases w:val="block style"/>
    <w:basedOn w:val="a0"/>
    <w:link w:val="ab"/>
    <w:rsid w:val="00CF6ED7"/>
    <w:pPr>
      <w:spacing w:after="120"/>
    </w:pPr>
  </w:style>
  <w:style w:type="character" w:customStyle="1" w:styleId="ab">
    <w:name w:val="Основен текст Знак"/>
    <w:aliases w:val="block style Знак"/>
    <w:link w:val="aa"/>
    <w:rsid w:val="00CF6ED7"/>
    <w:rPr>
      <w:sz w:val="24"/>
      <w:szCs w:val="24"/>
    </w:rPr>
  </w:style>
  <w:style w:type="paragraph" w:styleId="ac">
    <w:name w:val="header"/>
    <w:aliases w:val="(17) EPR Header, Знак Знак,Знак Знак"/>
    <w:basedOn w:val="a0"/>
    <w:link w:val="ad"/>
    <w:uiPriority w:val="99"/>
    <w:rsid w:val="002C412B"/>
    <w:pPr>
      <w:tabs>
        <w:tab w:val="center" w:pos="4536"/>
        <w:tab w:val="right" w:pos="9072"/>
      </w:tabs>
    </w:pPr>
  </w:style>
  <w:style w:type="character" w:customStyle="1" w:styleId="ad">
    <w:name w:val="Горен колонтитул Знак"/>
    <w:aliases w:val="(17) EPR Header Знак, Знак Знак Знак,Знак Знак Знак"/>
    <w:link w:val="ac"/>
    <w:uiPriority w:val="99"/>
    <w:rsid w:val="002C412B"/>
    <w:rPr>
      <w:sz w:val="24"/>
      <w:szCs w:val="24"/>
      <w:lang w:eastAsia="bg-BG"/>
    </w:rPr>
  </w:style>
  <w:style w:type="paragraph" w:styleId="ae">
    <w:name w:val="footer"/>
    <w:basedOn w:val="a0"/>
    <w:link w:val="af"/>
    <w:uiPriority w:val="99"/>
    <w:rsid w:val="002C412B"/>
    <w:pPr>
      <w:tabs>
        <w:tab w:val="center" w:pos="4536"/>
        <w:tab w:val="right" w:pos="9072"/>
      </w:tabs>
    </w:pPr>
  </w:style>
  <w:style w:type="character" w:customStyle="1" w:styleId="af">
    <w:name w:val="Долен колонтитул Знак"/>
    <w:link w:val="ae"/>
    <w:uiPriority w:val="99"/>
    <w:rsid w:val="002C412B"/>
    <w:rPr>
      <w:sz w:val="24"/>
      <w:szCs w:val="24"/>
      <w:lang w:eastAsia="bg-BG"/>
    </w:rPr>
  </w:style>
  <w:style w:type="character" w:customStyle="1" w:styleId="timark">
    <w:name w:val="timark"/>
    <w:basedOn w:val="a1"/>
    <w:rsid w:val="00595930"/>
  </w:style>
  <w:style w:type="character" w:styleId="af0">
    <w:name w:val="annotation reference"/>
    <w:uiPriority w:val="99"/>
    <w:semiHidden/>
    <w:rsid w:val="007A46D8"/>
    <w:rPr>
      <w:sz w:val="16"/>
      <w:szCs w:val="16"/>
    </w:rPr>
  </w:style>
  <w:style w:type="paragraph" w:styleId="af1">
    <w:name w:val="annotation text"/>
    <w:basedOn w:val="a0"/>
    <w:link w:val="af2"/>
    <w:uiPriority w:val="99"/>
    <w:rsid w:val="007A46D8"/>
    <w:rPr>
      <w:sz w:val="20"/>
      <w:szCs w:val="20"/>
    </w:rPr>
  </w:style>
  <w:style w:type="paragraph" w:styleId="af3">
    <w:name w:val="annotation subject"/>
    <w:basedOn w:val="af1"/>
    <w:next w:val="af1"/>
    <w:link w:val="af4"/>
    <w:uiPriority w:val="99"/>
    <w:semiHidden/>
    <w:rsid w:val="007A46D8"/>
    <w:rPr>
      <w:b/>
      <w:bCs/>
    </w:rPr>
  </w:style>
  <w:style w:type="paragraph" w:styleId="af5">
    <w:name w:val="Block Text"/>
    <w:basedOn w:val="a0"/>
    <w:uiPriority w:val="99"/>
    <w:rsid w:val="00840136"/>
    <w:pPr>
      <w:spacing w:after="120" w:line="276" w:lineRule="auto"/>
      <w:ind w:left="1440" w:right="1440"/>
    </w:pPr>
    <w:rPr>
      <w:rFonts w:ascii="Calibri" w:eastAsia="Calibri" w:hAnsi="Calibri"/>
      <w:sz w:val="22"/>
      <w:szCs w:val="22"/>
      <w:lang w:eastAsia="en-US"/>
    </w:rPr>
  </w:style>
  <w:style w:type="paragraph" w:styleId="21">
    <w:name w:val="Body Text Indent 2"/>
    <w:basedOn w:val="a0"/>
    <w:link w:val="22"/>
    <w:uiPriority w:val="99"/>
    <w:unhideWhenUsed/>
    <w:rsid w:val="00840136"/>
    <w:pPr>
      <w:spacing w:after="120" w:line="480" w:lineRule="auto"/>
      <w:ind w:left="283"/>
    </w:pPr>
  </w:style>
  <w:style w:type="character" w:customStyle="1" w:styleId="22">
    <w:name w:val="Основен текст с отстъп 2 Знак"/>
    <w:link w:val="21"/>
    <w:uiPriority w:val="99"/>
    <w:rsid w:val="00840136"/>
    <w:rPr>
      <w:sz w:val="24"/>
      <w:szCs w:val="24"/>
    </w:rPr>
  </w:style>
  <w:style w:type="paragraph" w:styleId="23">
    <w:name w:val="Body Text 2"/>
    <w:basedOn w:val="a0"/>
    <w:link w:val="24"/>
    <w:uiPriority w:val="99"/>
    <w:semiHidden/>
    <w:rsid w:val="00840136"/>
    <w:pPr>
      <w:spacing w:after="120" w:line="480" w:lineRule="auto"/>
    </w:pPr>
    <w:rPr>
      <w:rFonts w:ascii="Calibri" w:eastAsia="Calibri" w:hAnsi="Calibri"/>
      <w:sz w:val="22"/>
      <w:szCs w:val="22"/>
      <w:lang w:eastAsia="en-US"/>
    </w:rPr>
  </w:style>
  <w:style w:type="character" w:customStyle="1" w:styleId="24">
    <w:name w:val="Основен текст 2 Знак"/>
    <w:link w:val="23"/>
    <w:uiPriority w:val="99"/>
    <w:semiHidden/>
    <w:rsid w:val="00840136"/>
    <w:rPr>
      <w:rFonts w:ascii="Calibri" w:eastAsia="Calibri" w:hAnsi="Calibri"/>
      <w:sz w:val="22"/>
      <w:szCs w:val="22"/>
      <w:lang w:eastAsia="en-US"/>
    </w:rPr>
  </w:style>
  <w:style w:type="paragraph" w:styleId="33">
    <w:name w:val="Body Text 3"/>
    <w:basedOn w:val="a0"/>
    <w:link w:val="34"/>
    <w:uiPriority w:val="99"/>
    <w:semiHidden/>
    <w:rsid w:val="00840136"/>
    <w:pPr>
      <w:spacing w:after="120" w:line="276" w:lineRule="auto"/>
    </w:pPr>
    <w:rPr>
      <w:rFonts w:ascii="Calibri" w:eastAsia="Calibri" w:hAnsi="Calibri"/>
      <w:sz w:val="16"/>
      <w:szCs w:val="16"/>
      <w:lang w:eastAsia="en-US"/>
    </w:rPr>
  </w:style>
  <w:style w:type="character" w:customStyle="1" w:styleId="34">
    <w:name w:val="Основен текст 3 Знак"/>
    <w:link w:val="33"/>
    <w:uiPriority w:val="99"/>
    <w:semiHidden/>
    <w:rsid w:val="00840136"/>
    <w:rPr>
      <w:rFonts w:ascii="Calibri" w:eastAsia="Calibri" w:hAnsi="Calibri"/>
      <w:sz w:val="16"/>
      <w:szCs w:val="16"/>
      <w:lang w:eastAsia="en-US"/>
    </w:rPr>
  </w:style>
  <w:style w:type="paragraph" w:customStyle="1" w:styleId="210">
    <w:name w:val="Средна мрежа 21"/>
    <w:uiPriority w:val="1"/>
    <w:qFormat/>
    <w:rsid w:val="00834F15"/>
    <w:rPr>
      <w:sz w:val="24"/>
      <w:szCs w:val="24"/>
    </w:rPr>
  </w:style>
  <w:style w:type="paragraph" w:customStyle="1" w:styleId="-11">
    <w:name w:val="Цветен списък - Акцент 11"/>
    <w:basedOn w:val="a0"/>
    <w:uiPriority w:val="34"/>
    <w:qFormat/>
    <w:rsid w:val="005363FC"/>
    <w:pPr>
      <w:ind w:left="720"/>
      <w:contextualSpacing/>
    </w:pPr>
    <w:rPr>
      <w:rFonts w:ascii="Verdana" w:eastAsia="Verdana" w:hAnsi="Verdana"/>
      <w:szCs w:val="20"/>
      <w:lang w:val="en-US"/>
    </w:rPr>
  </w:style>
  <w:style w:type="character" w:customStyle="1" w:styleId="40">
    <w:name w:val="Заглавие 4 Знак"/>
    <w:link w:val="4"/>
    <w:uiPriority w:val="9"/>
    <w:rsid w:val="00FE6258"/>
    <w:rPr>
      <w:b/>
      <w:bCs/>
      <w:sz w:val="24"/>
      <w:szCs w:val="24"/>
      <w:lang w:eastAsia="en-US"/>
    </w:rPr>
  </w:style>
  <w:style w:type="paragraph" w:customStyle="1" w:styleId="RUTPBullet">
    <w:name w:val="RUTP_Bullet"/>
    <w:basedOn w:val="a0"/>
    <w:rsid w:val="00FE6258"/>
    <w:pPr>
      <w:numPr>
        <w:numId w:val="1"/>
      </w:numPr>
      <w:suppressAutoHyphens/>
      <w:spacing w:before="120" w:after="240"/>
      <w:jc w:val="both"/>
    </w:pPr>
    <w:rPr>
      <w:snapToGrid w:val="0"/>
      <w:szCs w:val="22"/>
      <w:lang w:val="en-GB" w:eastAsia="en-US"/>
    </w:rPr>
  </w:style>
  <w:style w:type="paragraph" w:customStyle="1" w:styleId="RUTPSub-bullet">
    <w:name w:val="RUTP_Sub-bullet"/>
    <w:basedOn w:val="RUTPBullet"/>
    <w:rsid w:val="00FE6258"/>
    <w:pPr>
      <w:numPr>
        <w:ilvl w:val="1"/>
      </w:numPr>
      <w:ind w:left="1800"/>
    </w:pPr>
  </w:style>
  <w:style w:type="paragraph" w:customStyle="1" w:styleId="Text3">
    <w:name w:val="Text 3"/>
    <w:basedOn w:val="a0"/>
    <w:rsid w:val="00FE6258"/>
    <w:pPr>
      <w:tabs>
        <w:tab w:val="left" w:pos="2302"/>
      </w:tabs>
      <w:spacing w:after="240"/>
      <w:ind w:left="1202"/>
      <w:jc w:val="both"/>
    </w:pPr>
    <w:rPr>
      <w:szCs w:val="20"/>
      <w:lang w:val="en-GB" w:eastAsia="en-US"/>
    </w:rPr>
  </w:style>
  <w:style w:type="paragraph" w:customStyle="1" w:styleId="TSAtext">
    <w:name w:val="TSA_text"/>
    <w:basedOn w:val="a0"/>
    <w:rsid w:val="00FE6258"/>
    <w:pPr>
      <w:spacing w:before="120" w:line="360" w:lineRule="auto"/>
      <w:ind w:firstLine="1134"/>
      <w:jc w:val="both"/>
    </w:pPr>
    <w:rPr>
      <w:rFonts w:ascii="Arial" w:hAnsi="Arial" w:cs="Arial"/>
      <w:szCs w:val="20"/>
    </w:rPr>
  </w:style>
  <w:style w:type="character" w:customStyle="1" w:styleId="10">
    <w:name w:val="Заглавие 1 Знак"/>
    <w:link w:val="1"/>
    <w:uiPriority w:val="9"/>
    <w:rsid w:val="00C66E5F"/>
    <w:rPr>
      <w:rFonts w:ascii="Cambria" w:eastAsia="Times New Roman" w:hAnsi="Cambria" w:cs="Times New Roman"/>
      <w:b/>
      <w:bCs/>
      <w:kern w:val="32"/>
      <w:sz w:val="32"/>
      <w:szCs w:val="32"/>
    </w:rPr>
  </w:style>
  <w:style w:type="character" w:customStyle="1" w:styleId="20">
    <w:name w:val="Заглавие 2 Знак"/>
    <w:link w:val="2"/>
    <w:uiPriority w:val="9"/>
    <w:rsid w:val="00C66E5F"/>
    <w:rPr>
      <w:rFonts w:ascii="Cambria" w:eastAsia="Times New Roman" w:hAnsi="Cambria" w:cs="Times New Roman"/>
      <w:b/>
      <w:bCs/>
      <w:i/>
      <w:iCs/>
      <w:sz w:val="28"/>
      <w:szCs w:val="28"/>
    </w:rPr>
  </w:style>
  <w:style w:type="character" w:customStyle="1" w:styleId="30">
    <w:name w:val="Заглавие 3 Знак"/>
    <w:link w:val="3"/>
    <w:uiPriority w:val="9"/>
    <w:rsid w:val="00C66E5F"/>
    <w:rPr>
      <w:rFonts w:ascii="Cambria" w:hAnsi="Cambria"/>
      <w:b/>
      <w:bCs/>
      <w:color w:val="4F81BD"/>
      <w:sz w:val="24"/>
      <w:szCs w:val="24"/>
      <w:lang w:val="en-GB" w:eastAsia="en-US"/>
    </w:rPr>
  </w:style>
  <w:style w:type="character" w:customStyle="1" w:styleId="af6">
    <w:name w:val="Основен текст_"/>
    <w:link w:val="12"/>
    <w:rsid w:val="00D6789D"/>
    <w:rPr>
      <w:rFonts w:ascii="Arial" w:eastAsia="Arial" w:hAnsi="Arial"/>
      <w:sz w:val="21"/>
      <w:szCs w:val="21"/>
      <w:shd w:val="clear" w:color="auto" w:fill="FFFFFF"/>
    </w:rPr>
  </w:style>
  <w:style w:type="paragraph" w:customStyle="1" w:styleId="12">
    <w:name w:val="Основен текст1"/>
    <w:basedOn w:val="a0"/>
    <w:link w:val="af6"/>
    <w:rsid w:val="00D6789D"/>
    <w:pPr>
      <w:shd w:val="clear" w:color="auto" w:fill="FFFFFF"/>
      <w:spacing w:line="0" w:lineRule="atLeast"/>
      <w:jc w:val="right"/>
    </w:pPr>
    <w:rPr>
      <w:rFonts w:ascii="Arial" w:eastAsia="Arial" w:hAnsi="Arial"/>
      <w:sz w:val="21"/>
      <w:szCs w:val="21"/>
      <w:shd w:val="clear" w:color="auto" w:fill="FFFFFF"/>
    </w:rPr>
  </w:style>
  <w:style w:type="character" w:customStyle="1" w:styleId="25">
    <w:name w:val="Долен колонтитул (2)_"/>
    <w:link w:val="26"/>
    <w:rsid w:val="00D6789D"/>
    <w:rPr>
      <w:i/>
      <w:iCs/>
      <w:sz w:val="18"/>
      <w:szCs w:val="18"/>
      <w:shd w:val="clear" w:color="auto" w:fill="FFFFFF"/>
    </w:rPr>
  </w:style>
  <w:style w:type="paragraph" w:customStyle="1" w:styleId="26">
    <w:name w:val="Долен колонтитул (2)"/>
    <w:basedOn w:val="a0"/>
    <w:link w:val="25"/>
    <w:rsid w:val="00D6789D"/>
    <w:pPr>
      <w:shd w:val="clear" w:color="auto" w:fill="FFFFFF"/>
      <w:spacing w:line="227" w:lineRule="exact"/>
      <w:jc w:val="both"/>
    </w:pPr>
    <w:rPr>
      <w:i/>
      <w:iCs/>
      <w:sz w:val="18"/>
      <w:szCs w:val="18"/>
    </w:rPr>
  </w:style>
  <w:style w:type="paragraph" w:styleId="af7">
    <w:name w:val="Normal (Web)"/>
    <w:basedOn w:val="a0"/>
    <w:semiHidden/>
    <w:unhideWhenUsed/>
    <w:rsid w:val="00255A45"/>
    <w:pPr>
      <w:spacing w:before="100" w:beforeAutospacing="1" w:after="100" w:afterAutospacing="1"/>
    </w:pPr>
  </w:style>
  <w:style w:type="character" w:customStyle="1" w:styleId="79">
    <w:name w:val="Основен текст (7) + 9"/>
    <w:aliases w:val="5 pt92"/>
    <w:rsid w:val="003C6FC5"/>
    <w:rPr>
      <w:rFonts w:ascii="Times New Roman" w:hAnsi="Times New Roman" w:cs="Times New Roman"/>
      <w:spacing w:val="0"/>
      <w:sz w:val="19"/>
      <w:szCs w:val="19"/>
    </w:rPr>
  </w:style>
  <w:style w:type="character" w:customStyle="1" w:styleId="27">
    <w:name w:val="Основен текст2"/>
    <w:rsid w:val="00643EE3"/>
    <w:rPr>
      <w:rFonts w:ascii="Times New Roman" w:eastAsia="Arial" w:hAnsi="Times New Roman" w:cs="Times New Roman"/>
      <w:spacing w:val="0"/>
      <w:sz w:val="23"/>
      <w:szCs w:val="23"/>
      <w:u w:val="single"/>
      <w:shd w:val="clear" w:color="auto" w:fill="FFFFFF"/>
      <w:lang w:bidi="ar-SA"/>
    </w:rPr>
  </w:style>
  <w:style w:type="table" w:styleId="af8">
    <w:name w:val="Table Grid"/>
    <w:basedOn w:val="a2"/>
    <w:uiPriority w:val="59"/>
    <w:rsid w:val="00AE27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List Paragraph"/>
    <w:basedOn w:val="a0"/>
    <w:link w:val="afa"/>
    <w:uiPriority w:val="34"/>
    <w:qFormat/>
    <w:rsid w:val="003720A8"/>
    <w:pPr>
      <w:spacing w:after="120" w:line="276" w:lineRule="auto"/>
      <w:ind w:left="720" w:firstLine="709"/>
      <w:contextualSpacing/>
      <w:jc w:val="both"/>
    </w:pPr>
    <w:rPr>
      <w:rFonts w:eastAsia="Calibri"/>
      <w:szCs w:val="22"/>
      <w:lang w:eastAsia="en-US"/>
    </w:rPr>
  </w:style>
  <w:style w:type="paragraph" w:styleId="afb">
    <w:name w:val="No Spacing"/>
    <w:uiPriority w:val="1"/>
    <w:qFormat/>
    <w:rsid w:val="002D3859"/>
    <w:rPr>
      <w:sz w:val="24"/>
      <w:szCs w:val="24"/>
    </w:rPr>
  </w:style>
  <w:style w:type="character" w:customStyle="1" w:styleId="afa">
    <w:name w:val="Списък на абзаци Знак"/>
    <w:link w:val="af9"/>
    <w:uiPriority w:val="34"/>
    <w:locked/>
    <w:rsid w:val="00B5397A"/>
    <w:rPr>
      <w:rFonts w:eastAsia="Calibri"/>
      <w:sz w:val="24"/>
      <w:szCs w:val="22"/>
      <w:lang w:eastAsia="en-US"/>
    </w:rPr>
  </w:style>
  <w:style w:type="paragraph" w:styleId="a">
    <w:name w:val="List Bullet"/>
    <w:basedOn w:val="a0"/>
    <w:rsid w:val="00074B18"/>
    <w:pPr>
      <w:numPr>
        <w:numId w:val="2"/>
      </w:numPr>
      <w:spacing w:after="240"/>
      <w:jc w:val="both"/>
    </w:pPr>
    <w:rPr>
      <w:szCs w:val="20"/>
      <w:lang w:val="en-GB" w:eastAsia="en-US"/>
    </w:rPr>
  </w:style>
  <w:style w:type="paragraph" w:customStyle="1" w:styleId="text">
    <w:name w:val="text"/>
    <w:rsid w:val="00074B18"/>
    <w:pPr>
      <w:widowControl w:val="0"/>
      <w:spacing w:before="240" w:line="240" w:lineRule="exact"/>
      <w:jc w:val="both"/>
    </w:pPr>
    <w:rPr>
      <w:rFonts w:ascii="Arial" w:hAnsi="Arial"/>
      <w:sz w:val="24"/>
      <w:lang w:val="cs-CZ" w:eastAsia="en-US"/>
    </w:rPr>
  </w:style>
  <w:style w:type="paragraph" w:customStyle="1" w:styleId="Style46">
    <w:name w:val="Style46"/>
    <w:basedOn w:val="a0"/>
    <w:uiPriority w:val="99"/>
    <w:rsid w:val="00857B29"/>
    <w:pPr>
      <w:widowControl w:val="0"/>
      <w:autoSpaceDE w:val="0"/>
      <w:autoSpaceDN w:val="0"/>
      <w:adjustRightInd w:val="0"/>
      <w:spacing w:line="278" w:lineRule="exact"/>
      <w:jc w:val="both"/>
    </w:pPr>
    <w:rPr>
      <w:rFonts w:eastAsia="MS Mincho"/>
    </w:rPr>
  </w:style>
  <w:style w:type="character" w:customStyle="1" w:styleId="FontStyle56">
    <w:name w:val="Font Style56"/>
    <w:uiPriority w:val="99"/>
    <w:rsid w:val="00857B29"/>
    <w:rPr>
      <w:rFonts w:ascii="Times New Roman" w:hAnsi="Times New Roman" w:cs="Times New Roman"/>
      <w:color w:val="000000"/>
      <w:sz w:val="20"/>
      <w:szCs w:val="20"/>
    </w:rPr>
  </w:style>
  <w:style w:type="paragraph" w:styleId="afc">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afd"/>
    <w:rsid w:val="00B408FC"/>
    <w:rPr>
      <w:sz w:val="20"/>
      <w:szCs w:val="20"/>
      <w:lang w:val="en-GB" w:eastAsia="en-US"/>
    </w:rPr>
  </w:style>
  <w:style w:type="character" w:customStyle="1" w:styleId="afd">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fc"/>
    <w:rsid w:val="00B408FC"/>
    <w:rPr>
      <w:lang w:val="en-GB" w:eastAsia="en-US"/>
    </w:rPr>
  </w:style>
  <w:style w:type="character" w:styleId="afe">
    <w:name w:val="footnote reference"/>
    <w:aliases w:val="Footnote symbol"/>
    <w:uiPriority w:val="99"/>
    <w:rsid w:val="00B408FC"/>
    <w:rPr>
      <w:vertAlign w:val="superscript"/>
    </w:rPr>
  </w:style>
  <w:style w:type="paragraph" w:styleId="aff">
    <w:name w:val="caption"/>
    <w:basedOn w:val="a0"/>
    <w:next w:val="a0"/>
    <w:uiPriority w:val="35"/>
    <w:unhideWhenUsed/>
    <w:qFormat/>
    <w:rsid w:val="00834763"/>
    <w:rPr>
      <w:b/>
      <w:bCs/>
      <w:sz w:val="20"/>
      <w:szCs w:val="20"/>
    </w:rPr>
  </w:style>
  <w:style w:type="character" w:customStyle="1" w:styleId="aff0">
    <w:name w:val="Основен текст + Удебелен"/>
    <w:rsid w:val="00121CA8"/>
    <w:rPr>
      <w:rFonts w:ascii="Arial" w:eastAsia="Arial" w:hAnsi="Arial" w:cs="Arial" w:hint="default"/>
      <w:b/>
      <w:bCs/>
      <w:i w:val="0"/>
      <w:iCs w:val="0"/>
      <w:smallCaps w:val="0"/>
      <w:strike w:val="0"/>
      <w:dstrike w:val="0"/>
      <w:spacing w:val="0"/>
      <w:sz w:val="21"/>
      <w:szCs w:val="21"/>
      <w:u w:val="none"/>
      <w:effect w:val="none"/>
    </w:rPr>
  </w:style>
  <w:style w:type="numbering" w:customStyle="1" w:styleId="13">
    <w:name w:val="Без списък1"/>
    <w:next w:val="a3"/>
    <w:uiPriority w:val="99"/>
    <w:semiHidden/>
    <w:unhideWhenUsed/>
    <w:rsid w:val="00863E31"/>
  </w:style>
  <w:style w:type="paragraph" w:customStyle="1" w:styleId="CharChar9CharCharCharChar">
    <w:name w:val="Char Char9 Char Char Char Char"/>
    <w:basedOn w:val="a0"/>
    <w:rsid w:val="00863E31"/>
    <w:pPr>
      <w:tabs>
        <w:tab w:val="left" w:pos="709"/>
      </w:tabs>
    </w:pPr>
    <w:rPr>
      <w:rFonts w:ascii="Tahoma" w:hAnsi="Tahoma"/>
      <w:lang w:val="pl-PL" w:eastAsia="pl-PL"/>
    </w:rPr>
  </w:style>
  <w:style w:type="character" w:customStyle="1" w:styleId="a7">
    <w:name w:val="Изнесен текст Знак"/>
    <w:link w:val="a6"/>
    <w:uiPriority w:val="99"/>
    <w:semiHidden/>
    <w:rsid w:val="00863E31"/>
    <w:rPr>
      <w:rFonts w:ascii="Tahoma" w:hAnsi="Tahoma" w:cs="Tahoma"/>
      <w:sz w:val="16"/>
      <w:szCs w:val="16"/>
    </w:rPr>
  </w:style>
  <w:style w:type="character" w:customStyle="1" w:styleId="Heading1Char">
    <w:name w:val="Heading 1 Char"/>
    <w:uiPriority w:val="9"/>
    <w:rsid w:val="00863E31"/>
    <w:rPr>
      <w:rFonts w:ascii="Cambria" w:eastAsia="Times New Roman" w:hAnsi="Cambria" w:cs="Times New Roman"/>
      <w:b/>
      <w:bCs/>
      <w:color w:val="365F91"/>
      <w:sz w:val="28"/>
      <w:szCs w:val="28"/>
    </w:rPr>
  </w:style>
  <w:style w:type="table" w:customStyle="1" w:styleId="14">
    <w:name w:val="Мрежа в таблица1"/>
    <w:basedOn w:val="a2"/>
    <w:next w:val="af8"/>
    <w:uiPriority w:val="59"/>
    <w:rsid w:val="00863E3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Title"/>
    <w:aliases w:val="Char Char"/>
    <w:basedOn w:val="a0"/>
    <w:link w:val="aff2"/>
    <w:qFormat/>
    <w:rsid w:val="00863E31"/>
    <w:pPr>
      <w:jc w:val="center"/>
    </w:pPr>
    <w:rPr>
      <w:b/>
      <w:sz w:val="28"/>
      <w:szCs w:val="20"/>
      <w:lang w:eastAsia="en-US"/>
    </w:rPr>
  </w:style>
  <w:style w:type="character" w:customStyle="1" w:styleId="aff2">
    <w:name w:val="Заглавие Знак"/>
    <w:aliases w:val="Char Char Знак"/>
    <w:link w:val="aff1"/>
    <w:rsid w:val="00863E31"/>
    <w:rPr>
      <w:b/>
      <w:sz w:val="28"/>
      <w:lang w:eastAsia="en-US"/>
    </w:rPr>
  </w:style>
  <w:style w:type="character" w:customStyle="1" w:styleId="TitleChar">
    <w:name w:val="Title Char"/>
    <w:uiPriority w:val="10"/>
    <w:rsid w:val="00863E31"/>
    <w:rPr>
      <w:rFonts w:ascii="Cambria" w:eastAsia="Times New Roman" w:hAnsi="Cambria" w:cs="Times New Roman"/>
      <w:color w:val="17365D"/>
      <w:spacing w:val="5"/>
      <w:kern w:val="28"/>
      <w:sz w:val="52"/>
      <w:szCs w:val="52"/>
    </w:rPr>
  </w:style>
  <w:style w:type="paragraph" w:customStyle="1" w:styleId="Title-head-text">
    <w:name w:val="Title-head-text"/>
    <w:basedOn w:val="a0"/>
    <w:next w:val="aff1"/>
    <w:rsid w:val="00863E31"/>
    <w:pPr>
      <w:suppressAutoHyphens/>
      <w:jc w:val="center"/>
    </w:pPr>
    <w:rPr>
      <w:rFonts w:ascii="Arial" w:hAnsi="Arial"/>
      <w:b/>
      <w:sz w:val="28"/>
      <w:szCs w:val="28"/>
      <w:lang w:val="ru-RU" w:eastAsia="ar-SA"/>
    </w:rPr>
  </w:style>
  <w:style w:type="character" w:customStyle="1" w:styleId="FontStyle29">
    <w:name w:val="Font Style29"/>
    <w:rsid w:val="00863E31"/>
    <w:rPr>
      <w:rFonts w:ascii="Times New Roman" w:hAnsi="Times New Roman"/>
      <w:sz w:val="22"/>
    </w:rPr>
  </w:style>
  <w:style w:type="character" w:customStyle="1" w:styleId="apple-converted-space">
    <w:name w:val="apple-converted-space"/>
    <w:rsid w:val="00863E31"/>
  </w:style>
  <w:style w:type="paragraph" w:customStyle="1" w:styleId="15">
    <w:name w:val="Без разредка1"/>
    <w:qFormat/>
    <w:rsid w:val="00863E31"/>
    <w:rPr>
      <w:rFonts w:ascii="Calibri" w:hAnsi="Calibri"/>
      <w:sz w:val="22"/>
      <w:szCs w:val="22"/>
      <w:lang w:eastAsia="en-US"/>
    </w:rPr>
  </w:style>
  <w:style w:type="paragraph" w:customStyle="1" w:styleId="28">
    <w:name w:val="Без разредка2"/>
    <w:aliases w:val="Heading1,Гл.т."/>
    <w:rsid w:val="00863E31"/>
    <w:rPr>
      <w:sz w:val="24"/>
      <w:szCs w:val="24"/>
      <w:lang w:val="en-US" w:eastAsia="en-US"/>
    </w:rPr>
  </w:style>
  <w:style w:type="character" w:customStyle="1" w:styleId="af2">
    <w:name w:val="Текст на коментар Знак"/>
    <w:link w:val="af1"/>
    <w:uiPriority w:val="99"/>
    <w:rsid w:val="00863E31"/>
  </w:style>
  <w:style w:type="paragraph" w:customStyle="1" w:styleId="Style">
    <w:name w:val="Style"/>
    <w:rsid w:val="00863E31"/>
    <w:pPr>
      <w:widowControl w:val="0"/>
      <w:autoSpaceDE w:val="0"/>
      <w:autoSpaceDN w:val="0"/>
      <w:adjustRightInd w:val="0"/>
      <w:ind w:left="140" w:right="140" w:firstLine="840"/>
      <w:jc w:val="both"/>
    </w:pPr>
    <w:rPr>
      <w:sz w:val="22"/>
      <w:szCs w:val="22"/>
    </w:rPr>
  </w:style>
  <w:style w:type="paragraph" w:customStyle="1" w:styleId="FR2">
    <w:name w:val="FR2"/>
    <w:rsid w:val="00863E31"/>
    <w:pPr>
      <w:widowControl w:val="0"/>
      <w:jc w:val="right"/>
    </w:pPr>
    <w:rPr>
      <w:rFonts w:ascii="Arial" w:hAnsi="Arial"/>
      <w:sz w:val="24"/>
      <w:lang w:eastAsia="en-US"/>
    </w:rPr>
  </w:style>
  <w:style w:type="paragraph" w:customStyle="1" w:styleId="normaltableau">
    <w:name w:val="normal_tableau"/>
    <w:basedOn w:val="a0"/>
    <w:rsid w:val="00863E31"/>
    <w:pPr>
      <w:suppressAutoHyphens/>
      <w:spacing w:before="120" w:after="120"/>
      <w:jc w:val="both"/>
    </w:pPr>
    <w:rPr>
      <w:rFonts w:ascii="Optima" w:hAnsi="Optima"/>
      <w:sz w:val="22"/>
      <w:szCs w:val="20"/>
      <w:lang w:val="en-GB" w:eastAsia="ar-SA"/>
    </w:rPr>
  </w:style>
  <w:style w:type="character" w:customStyle="1" w:styleId="Bodytext4">
    <w:name w:val="Body text (4)_"/>
    <w:link w:val="Bodytext41"/>
    <w:locked/>
    <w:rsid w:val="00863E31"/>
    <w:rPr>
      <w:rFonts w:ascii="Verdana" w:hAnsi="Verdana"/>
      <w:i/>
      <w:sz w:val="18"/>
      <w:shd w:val="clear" w:color="auto" w:fill="FFFFFF"/>
    </w:rPr>
  </w:style>
  <w:style w:type="paragraph" w:customStyle="1" w:styleId="Bodytext41">
    <w:name w:val="Body text (4)1"/>
    <w:basedOn w:val="a0"/>
    <w:link w:val="Bodytext4"/>
    <w:rsid w:val="00863E31"/>
    <w:pPr>
      <w:shd w:val="clear" w:color="auto" w:fill="FFFFFF"/>
      <w:spacing w:after="1260" w:line="226" w:lineRule="exact"/>
      <w:ind w:hanging="280"/>
    </w:pPr>
    <w:rPr>
      <w:rFonts w:ascii="Verdana" w:hAnsi="Verdana"/>
      <w:i/>
      <w:sz w:val="18"/>
      <w:szCs w:val="20"/>
      <w:shd w:val="clear" w:color="auto" w:fill="FFFFFF"/>
    </w:rPr>
  </w:style>
  <w:style w:type="character" w:customStyle="1" w:styleId="BodytextBold7">
    <w:name w:val="Body text + Bold7"/>
    <w:rsid w:val="00863E31"/>
    <w:rPr>
      <w:rFonts w:ascii="Verdana" w:hAnsi="Verdana"/>
      <w:b/>
      <w:sz w:val="18"/>
      <w:shd w:val="clear" w:color="auto" w:fill="FFFFFF"/>
    </w:rPr>
  </w:style>
  <w:style w:type="character" w:styleId="aff3">
    <w:name w:val="Emphasis"/>
    <w:uiPriority w:val="20"/>
    <w:qFormat/>
    <w:rsid w:val="00863E31"/>
    <w:rPr>
      <w:b/>
    </w:rPr>
  </w:style>
  <w:style w:type="character" w:customStyle="1" w:styleId="st">
    <w:name w:val="st"/>
    <w:rsid w:val="00863E31"/>
  </w:style>
  <w:style w:type="character" w:customStyle="1" w:styleId="FontStyle14">
    <w:name w:val="Font Style14"/>
    <w:rsid w:val="00863E31"/>
    <w:rPr>
      <w:rFonts w:ascii="Times New Roman" w:hAnsi="Times New Roman" w:cs="Times New Roman"/>
      <w:sz w:val="22"/>
      <w:szCs w:val="22"/>
    </w:rPr>
  </w:style>
  <w:style w:type="paragraph" w:customStyle="1" w:styleId="StyleFirstline05">
    <w:name w:val="Style First line:  0.5&quot;"/>
    <w:basedOn w:val="a0"/>
    <w:rsid w:val="00863E31"/>
    <w:pPr>
      <w:widowControl w:val="0"/>
      <w:autoSpaceDE w:val="0"/>
      <w:autoSpaceDN w:val="0"/>
      <w:adjustRightInd w:val="0"/>
      <w:spacing w:before="120"/>
      <w:ind w:firstLine="720"/>
      <w:jc w:val="both"/>
    </w:pPr>
    <w:rPr>
      <w:rFonts w:ascii="Arial" w:hAnsi="Arial" w:cs="Arial"/>
      <w:szCs w:val="20"/>
      <w:lang w:val="ru-RU" w:eastAsia="en-US"/>
    </w:rPr>
  </w:style>
  <w:style w:type="paragraph" w:customStyle="1" w:styleId="Default">
    <w:name w:val="Default"/>
    <w:rsid w:val="00863E31"/>
    <w:pPr>
      <w:autoSpaceDE w:val="0"/>
      <w:autoSpaceDN w:val="0"/>
      <w:adjustRightInd w:val="0"/>
    </w:pPr>
    <w:rPr>
      <w:rFonts w:eastAsia="Calibri"/>
      <w:color w:val="000000"/>
      <w:sz w:val="24"/>
      <w:szCs w:val="24"/>
      <w:lang w:eastAsia="en-US"/>
    </w:rPr>
  </w:style>
  <w:style w:type="paragraph" w:customStyle="1" w:styleId="CharCharCharChar2">
    <w:name w:val="Char Char Char Char2"/>
    <w:basedOn w:val="a0"/>
    <w:rsid w:val="00863E31"/>
    <w:pPr>
      <w:tabs>
        <w:tab w:val="left" w:pos="709"/>
      </w:tabs>
    </w:pPr>
    <w:rPr>
      <w:rFonts w:ascii="Tahoma" w:hAnsi="Tahoma"/>
      <w:lang w:val="pl-PL" w:eastAsia="pl-PL"/>
    </w:rPr>
  </w:style>
  <w:style w:type="paragraph" w:customStyle="1" w:styleId="firstline">
    <w:name w:val="firstline"/>
    <w:basedOn w:val="a0"/>
    <w:rsid w:val="00863E31"/>
    <w:pPr>
      <w:spacing w:line="240" w:lineRule="atLeast"/>
      <w:ind w:firstLine="640"/>
      <w:jc w:val="both"/>
    </w:pPr>
    <w:rPr>
      <w:rFonts w:ascii="Arial" w:hAnsi="Arial" w:cs="Arial"/>
      <w:color w:val="000000"/>
    </w:rPr>
  </w:style>
  <w:style w:type="character" w:customStyle="1" w:styleId="FontStyle151">
    <w:name w:val="Font Style151"/>
    <w:rsid w:val="00863E31"/>
    <w:rPr>
      <w:rFonts w:ascii="Times New Roman" w:hAnsi="Times New Roman" w:cs="Times New Roman"/>
      <w:sz w:val="24"/>
      <w:szCs w:val="24"/>
    </w:rPr>
  </w:style>
  <w:style w:type="character" w:styleId="aff4">
    <w:name w:val="endnote reference"/>
    <w:uiPriority w:val="99"/>
    <w:semiHidden/>
    <w:unhideWhenUsed/>
    <w:rsid w:val="00863E31"/>
    <w:rPr>
      <w:vertAlign w:val="superscript"/>
    </w:rPr>
  </w:style>
  <w:style w:type="character" w:customStyle="1" w:styleId="BodyTextIndent3Char1">
    <w:name w:val="Body Text Indent 3 Char1"/>
    <w:aliases w:val="Char1 Char2,Char1 Char Char Char1,Char1 Char Char2,Char2 Char Char Char1,Char11 Char1,Char2 Char Char2,Char2 Char2"/>
    <w:semiHidden/>
    <w:rsid w:val="00863E31"/>
    <w:rPr>
      <w:rFonts w:ascii="Arial Unicode MS" w:eastAsia="Arial Unicode MS" w:hAnsi="Arial Unicode MS" w:cs="Arial Unicode MS"/>
      <w:color w:val="000000"/>
      <w:sz w:val="16"/>
      <w:szCs w:val="16"/>
      <w:lang w:eastAsia="bg-BG"/>
    </w:rPr>
  </w:style>
  <w:style w:type="character" w:customStyle="1" w:styleId="16">
    <w:name w:val="Заглавие #1_"/>
    <w:link w:val="17"/>
    <w:locked/>
    <w:rsid w:val="00863E31"/>
    <w:rPr>
      <w:rFonts w:ascii="Arial" w:eastAsia="Arial" w:hAnsi="Arial" w:cs="Arial"/>
      <w:sz w:val="21"/>
      <w:szCs w:val="21"/>
      <w:shd w:val="clear" w:color="auto" w:fill="FFFFFF"/>
    </w:rPr>
  </w:style>
  <w:style w:type="paragraph" w:customStyle="1" w:styleId="17">
    <w:name w:val="Заглавие #1"/>
    <w:basedOn w:val="a0"/>
    <w:link w:val="16"/>
    <w:rsid w:val="00863E31"/>
    <w:pPr>
      <w:shd w:val="clear" w:color="auto" w:fill="FFFFFF"/>
      <w:spacing w:line="384" w:lineRule="exact"/>
      <w:ind w:hanging="720"/>
      <w:jc w:val="both"/>
      <w:outlineLvl w:val="0"/>
    </w:pPr>
    <w:rPr>
      <w:rFonts w:ascii="Arial" w:eastAsia="Arial" w:hAnsi="Arial" w:cs="Arial"/>
      <w:sz w:val="21"/>
      <w:szCs w:val="21"/>
    </w:rPr>
  </w:style>
  <w:style w:type="character" w:customStyle="1" w:styleId="aff5">
    <w:name w:val="Горен или долен колонтитул_"/>
    <w:link w:val="aff6"/>
    <w:locked/>
    <w:rsid w:val="00863E31"/>
    <w:rPr>
      <w:shd w:val="clear" w:color="auto" w:fill="FFFFFF"/>
    </w:rPr>
  </w:style>
  <w:style w:type="paragraph" w:customStyle="1" w:styleId="aff6">
    <w:name w:val="Горен или долен колонтитул"/>
    <w:basedOn w:val="a0"/>
    <w:link w:val="aff5"/>
    <w:rsid w:val="00863E31"/>
    <w:pPr>
      <w:shd w:val="clear" w:color="auto" w:fill="FFFFFF"/>
    </w:pPr>
    <w:rPr>
      <w:sz w:val="20"/>
      <w:szCs w:val="20"/>
    </w:rPr>
  </w:style>
  <w:style w:type="character" w:customStyle="1" w:styleId="35">
    <w:name w:val="Основен текст (3)_"/>
    <w:link w:val="36"/>
    <w:locked/>
    <w:rsid w:val="00863E31"/>
    <w:rPr>
      <w:rFonts w:ascii="Arial" w:eastAsia="Arial" w:hAnsi="Arial" w:cs="Arial"/>
      <w:sz w:val="21"/>
      <w:szCs w:val="21"/>
      <w:shd w:val="clear" w:color="auto" w:fill="FFFFFF"/>
    </w:rPr>
  </w:style>
  <w:style w:type="paragraph" w:customStyle="1" w:styleId="36">
    <w:name w:val="Основен текст (3)"/>
    <w:basedOn w:val="a0"/>
    <w:link w:val="35"/>
    <w:rsid w:val="00863E31"/>
    <w:pPr>
      <w:shd w:val="clear" w:color="auto" w:fill="FFFFFF"/>
      <w:spacing w:before="60" w:after="180" w:line="0" w:lineRule="atLeast"/>
      <w:jc w:val="both"/>
    </w:pPr>
    <w:rPr>
      <w:rFonts w:ascii="Arial" w:eastAsia="Arial" w:hAnsi="Arial" w:cs="Arial"/>
      <w:sz w:val="21"/>
      <w:szCs w:val="21"/>
    </w:rPr>
  </w:style>
  <w:style w:type="paragraph" w:customStyle="1" w:styleId="18">
    <w:name w:val="Списък на абзаци1"/>
    <w:basedOn w:val="a0"/>
    <w:uiPriority w:val="34"/>
    <w:qFormat/>
    <w:rsid w:val="00863E31"/>
    <w:pPr>
      <w:ind w:left="720"/>
      <w:contextualSpacing/>
    </w:pPr>
    <w:rPr>
      <w:rFonts w:ascii="Arial Unicode MS" w:eastAsia="Arial Unicode MS" w:hAnsi="Arial Unicode MS" w:cs="Arial Unicode MS"/>
      <w:color w:val="000000"/>
    </w:rPr>
  </w:style>
  <w:style w:type="paragraph" w:customStyle="1" w:styleId="CharCharCharCharCharChar">
    <w:name w:val="Char Char Char Знак Знак Char Char Char Знак Знак"/>
    <w:basedOn w:val="a0"/>
    <w:rsid w:val="00863E31"/>
    <w:pPr>
      <w:tabs>
        <w:tab w:val="left" w:pos="709"/>
      </w:tabs>
    </w:pPr>
    <w:rPr>
      <w:rFonts w:ascii="Tahoma" w:hAnsi="Tahoma"/>
      <w:lang w:val="pl-PL" w:eastAsia="pl-PL"/>
    </w:rPr>
  </w:style>
  <w:style w:type="character" w:customStyle="1" w:styleId="41">
    <w:name w:val="Основен текст (4)_"/>
    <w:link w:val="410"/>
    <w:uiPriority w:val="99"/>
    <w:locked/>
    <w:rsid w:val="00863E31"/>
    <w:rPr>
      <w:b/>
      <w:bCs/>
      <w:shd w:val="clear" w:color="auto" w:fill="FFFFFF"/>
    </w:rPr>
  </w:style>
  <w:style w:type="paragraph" w:customStyle="1" w:styleId="410">
    <w:name w:val="Основен текст (4)1"/>
    <w:basedOn w:val="a0"/>
    <w:link w:val="41"/>
    <w:uiPriority w:val="99"/>
    <w:rsid w:val="00863E31"/>
    <w:pPr>
      <w:shd w:val="clear" w:color="auto" w:fill="FFFFFF"/>
      <w:spacing w:line="86" w:lineRule="exact"/>
      <w:ind w:hanging="360"/>
    </w:pPr>
    <w:rPr>
      <w:b/>
      <w:bCs/>
      <w:sz w:val="20"/>
      <w:szCs w:val="20"/>
    </w:rPr>
  </w:style>
  <w:style w:type="character" w:customStyle="1" w:styleId="29">
    <w:name w:val="Основен текст (2)_"/>
    <w:rsid w:val="00863E31"/>
    <w:rPr>
      <w:rFonts w:ascii="Arial" w:eastAsia="Arial" w:hAnsi="Arial" w:cs="Arial" w:hint="default"/>
      <w:b w:val="0"/>
      <w:bCs w:val="0"/>
      <w:i w:val="0"/>
      <w:iCs w:val="0"/>
      <w:smallCaps w:val="0"/>
      <w:strike w:val="0"/>
      <w:dstrike w:val="0"/>
      <w:sz w:val="58"/>
      <w:szCs w:val="58"/>
      <w:u w:val="none"/>
      <w:effect w:val="none"/>
    </w:rPr>
  </w:style>
  <w:style w:type="character" w:customStyle="1" w:styleId="2a">
    <w:name w:val="Основен текст (2)"/>
    <w:rsid w:val="00863E31"/>
  </w:style>
  <w:style w:type="character" w:customStyle="1" w:styleId="Arial">
    <w:name w:val="Горен или долен колонтитул + Arial"/>
    <w:aliases w:val="10,5 pt,Курсив"/>
    <w:rsid w:val="00863E31"/>
    <w:rPr>
      <w:rFonts w:ascii="Arial" w:eastAsia="Arial" w:hAnsi="Arial" w:cs="Arial" w:hint="default"/>
      <w:b w:val="0"/>
      <w:bCs w:val="0"/>
      <w:i w:val="0"/>
      <w:iCs w:val="0"/>
      <w:smallCaps w:val="0"/>
      <w:strike w:val="0"/>
      <w:dstrike w:val="0"/>
      <w:spacing w:val="0"/>
      <w:sz w:val="21"/>
      <w:szCs w:val="21"/>
      <w:u w:val="none"/>
      <w:effect w:val="none"/>
      <w:lang w:val="en-US"/>
    </w:rPr>
  </w:style>
  <w:style w:type="character" w:customStyle="1" w:styleId="10pt">
    <w:name w:val="Основен текст + 10 pt"/>
    <w:rsid w:val="00863E31"/>
    <w:rPr>
      <w:rFonts w:ascii="Arial" w:eastAsia="Arial" w:hAnsi="Arial" w:cs="Arial" w:hint="default"/>
      <w:b w:val="0"/>
      <w:bCs w:val="0"/>
      <w:i w:val="0"/>
      <w:iCs w:val="0"/>
      <w:smallCaps w:val="0"/>
      <w:strike w:val="0"/>
      <w:dstrike w:val="0"/>
      <w:spacing w:val="0"/>
      <w:sz w:val="20"/>
      <w:szCs w:val="20"/>
      <w:u w:val="none"/>
      <w:effect w:val="none"/>
    </w:rPr>
  </w:style>
  <w:style w:type="paragraph" w:styleId="aff7">
    <w:name w:val="Plain Text"/>
    <w:basedOn w:val="a0"/>
    <w:link w:val="aff8"/>
    <w:uiPriority w:val="99"/>
    <w:rsid w:val="00863E31"/>
    <w:rPr>
      <w:rFonts w:ascii="Courier New" w:hAnsi="Courier New"/>
      <w:sz w:val="20"/>
      <w:szCs w:val="20"/>
      <w:lang w:val="x-none" w:eastAsia="x-none"/>
    </w:rPr>
  </w:style>
  <w:style w:type="character" w:customStyle="1" w:styleId="aff8">
    <w:name w:val="Обикновен текст Знак"/>
    <w:link w:val="aff7"/>
    <w:uiPriority w:val="99"/>
    <w:rsid w:val="00863E31"/>
    <w:rPr>
      <w:rFonts w:ascii="Courier New" w:hAnsi="Courier New"/>
      <w:lang w:val="x-none" w:eastAsia="x-none"/>
    </w:rPr>
  </w:style>
  <w:style w:type="character" w:customStyle="1" w:styleId="ACharChar">
    <w:name w:val="A Char Char Знак"/>
    <w:link w:val="ACharChar0"/>
    <w:uiPriority w:val="99"/>
    <w:locked/>
    <w:rsid w:val="00863E31"/>
    <w:rPr>
      <w:rFonts w:ascii="Arial" w:hAnsi="Arial"/>
      <w:lang w:val="en-GB" w:eastAsia="x-none"/>
    </w:rPr>
  </w:style>
  <w:style w:type="paragraph" w:customStyle="1" w:styleId="ACharChar0">
    <w:name w:val="A Char Char"/>
    <w:basedOn w:val="a0"/>
    <w:link w:val="ACharChar"/>
    <w:uiPriority w:val="99"/>
    <w:rsid w:val="00863E31"/>
    <w:pPr>
      <w:snapToGrid w:val="0"/>
      <w:jc w:val="both"/>
    </w:pPr>
    <w:rPr>
      <w:rFonts w:ascii="Arial" w:hAnsi="Arial"/>
      <w:sz w:val="20"/>
      <w:szCs w:val="20"/>
      <w:lang w:val="en-GB" w:eastAsia="x-none"/>
    </w:rPr>
  </w:style>
  <w:style w:type="character" w:customStyle="1" w:styleId="aff9">
    <w:name w:val="Основной текст_"/>
    <w:link w:val="19"/>
    <w:uiPriority w:val="99"/>
    <w:locked/>
    <w:rsid w:val="00863E31"/>
    <w:rPr>
      <w:sz w:val="23"/>
      <w:szCs w:val="23"/>
      <w:shd w:val="clear" w:color="auto" w:fill="FFFFFF"/>
    </w:rPr>
  </w:style>
  <w:style w:type="paragraph" w:customStyle="1" w:styleId="19">
    <w:name w:val="Основной текст1"/>
    <w:basedOn w:val="a0"/>
    <w:link w:val="aff9"/>
    <w:uiPriority w:val="99"/>
    <w:rsid w:val="00863E31"/>
    <w:pPr>
      <w:widowControl w:val="0"/>
      <w:shd w:val="clear" w:color="auto" w:fill="FFFFFF"/>
      <w:spacing w:before="1020" w:line="394" w:lineRule="exact"/>
      <w:ind w:hanging="380"/>
    </w:pPr>
    <w:rPr>
      <w:sz w:val="23"/>
      <w:szCs w:val="23"/>
    </w:rPr>
  </w:style>
  <w:style w:type="character" w:customStyle="1" w:styleId="affa">
    <w:name w:val="Основной текст + Полужирный"/>
    <w:uiPriority w:val="99"/>
    <w:rsid w:val="00863E31"/>
    <w:rPr>
      <w:rFonts w:ascii="Times New Roman" w:hAnsi="Times New Roman" w:cs="Times New Roman"/>
      <w:b/>
      <w:bCs/>
      <w:sz w:val="23"/>
      <w:szCs w:val="23"/>
      <w:u w:val="none"/>
      <w:shd w:val="clear" w:color="auto" w:fill="FFFFFF"/>
    </w:rPr>
  </w:style>
  <w:style w:type="character" w:customStyle="1" w:styleId="1a">
    <w:name w:val="Заголовок №1_"/>
    <w:link w:val="1b"/>
    <w:uiPriority w:val="99"/>
    <w:rsid w:val="00863E31"/>
    <w:rPr>
      <w:b/>
      <w:bCs/>
      <w:shd w:val="clear" w:color="auto" w:fill="FFFFFF"/>
    </w:rPr>
  </w:style>
  <w:style w:type="paragraph" w:customStyle="1" w:styleId="1b">
    <w:name w:val="Заголовок №1"/>
    <w:basedOn w:val="a0"/>
    <w:link w:val="1a"/>
    <w:uiPriority w:val="99"/>
    <w:rsid w:val="00863E31"/>
    <w:pPr>
      <w:widowControl w:val="0"/>
      <w:shd w:val="clear" w:color="auto" w:fill="FFFFFF"/>
      <w:spacing w:before="780" w:after="180" w:line="240" w:lineRule="atLeast"/>
      <w:jc w:val="both"/>
      <w:outlineLvl w:val="0"/>
    </w:pPr>
    <w:rPr>
      <w:b/>
      <w:bCs/>
      <w:sz w:val="20"/>
      <w:szCs w:val="20"/>
    </w:rPr>
  </w:style>
  <w:style w:type="character" w:customStyle="1" w:styleId="37">
    <w:name w:val="Основной текст (3)_"/>
    <w:link w:val="310"/>
    <w:uiPriority w:val="99"/>
    <w:rsid w:val="00863E31"/>
    <w:rPr>
      <w:b/>
      <w:bCs/>
      <w:shd w:val="clear" w:color="auto" w:fill="FFFFFF"/>
    </w:rPr>
  </w:style>
  <w:style w:type="character" w:customStyle="1" w:styleId="38">
    <w:name w:val="Основной текст (3)"/>
    <w:uiPriority w:val="99"/>
    <w:rsid w:val="00863E31"/>
    <w:rPr>
      <w:rFonts w:ascii="Times New Roman" w:hAnsi="Times New Roman" w:cs="Times New Roman"/>
      <w:b/>
      <w:bCs/>
      <w:u w:val="single"/>
      <w:shd w:val="clear" w:color="auto" w:fill="FFFFFF"/>
    </w:rPr>
  </w:style>
  <w:style w:type="character" w:customStyle="1" w:styleId="39">
    <w:name w:val="Основной текст (3) + Не полужирный"/>
    <w:uiPriority w:val="99"/>
    <w:rsid w:val="00863E31"/>
  </w:style>
  <w:style w:type="paragraph" w:customStyle="1" w:styleId="310">
    <w:name w:val="Основной текст (3)1"/>
    <w:basedOn w:val="a0"/>
    <w:link w:val="37"/>
    <w:uiPriority w:val="99"/>
    <w:rsid w:val="00863E31"/>
    <w:pPr>
      <w:widowControl w:val="0"/>
      <w:shd w:val="clear" w:color="auto" w:fill="FFFFFF"/>
      <w:spacing w:after="960" w:line="240" w:lineRule="atLeast"/>
      <w:ind w:hanging="360"/>
    </w:pPr>
    <w:rPr>
      <w:b/>
      <w:bCs/>
      <w:sz w:val="20"/>
      <w:szCs w:val="20"/>
    </w:rPr>
  </w:style>
  <w:style w:type="character" w:customStyle="1" w:styleId="120">
    <w:name w:val="Основной текст (12)_"/>
    <w:link w:val="121"/>
    <w:uiPriority w:val="99"/>
    <w:rsid w:val="00863E31"/>
    <w:rPr>
      <w:i/>
      <w:iCs/>
      <w:sz w:val="23"/>
      <w:szCs w:val="23"/>
      <w:shd w:val="clear" w:color="auto" w:fill="FFFFFF"/>
    </w:rPr>
  </w:style>
  <w:style w:type="character" w:customStyle="1" w:styleId="122">
    <w:name w:val="Основной текст (12) + Не курсив"/>
    <w:uiPriority w:val="99"/>
    <w:rsid w:val="00863E31"/>
  </w:style>
  <w:style w:type="character" w:customStyle="1" w:styleId="3a">
    <w:name w:val="Заголовок №3_"/>
    <w:link w:val="311"/>
    <w:uiPriority w:val="99"/>
    <w:rsid w:val="00863E31"/>
    <w:rPr>
      <w:sz w:val="23"/>
      <w:szCs w:val="23"/>
      <w:shd w:val="clear" w:color="auto" w:fill="FFFFFF"/>
    </w:rPr>
  </w:style>
  <w:style w:type="paragraph" w:customStyle="1" w:styleId="121">
    <w:name w:val="Основной текст (12)1"/>
    <w:basedOn w:val="a0"/>
    <w:link w:val="120"/>
    <w:uiPriority w:val="99"/>
    <w:rsid w:val="00863E31"/>
    <w:pPr>
      <w:widowControl w:val="0"/>
      <w:shd w:val="clear" w:color="auto" w:fill="FFFFFF"/>
      <w:spacing w:before="240" w:after="240" w:line="274" w:lineRule="exact"/>
      <w:ind w:hanging="720"/>
      <w:jc w:val="both"/>
    </w:pPr>
    <w:rPr>
      <w:i/>
      <w:iCs/>
      <w:sz w:val="23"/>
      <w:szCs w:val="23"/>
    </w:rPr>
  </w:style>
  <w:style w:type="paragraph" w:customStyle="1" w:styleId="311">
    <w:name w:val="Заголовок №31"/>
    <w:basedOn w:val="a0"/>
    <w:link w:val="3a"/>
    <w:uiPriority w:val="99"/>
    <w:rsid w:val="00863E31"/>
    <w:pPr>
      <w:widowControl w:val="0"/>
      <w:shd w:val="clear" w:color="auto" w:fill="FFFFFF"/>
      <w:spacing w:before="240" w:line="274" w:lineRule="exact"/>
      <w:ind w:hanging="360"/>
      <w:jc w:val="both"/>
      <w:outlineLvl w:val="2"/>
    </w:pPr>
    <w:rPr>
      <w:sz w:val="23"/>
      <w:szCs w:val="23"/>
    </w:rPr>
  </w:style>
  <w:style w:type="paragraph" w:styleId="affb">
    <w:name w:val="Normal Indent"/>
    <w:basedOn w:val="a0"/>
    <w:rsid w:val="00863E31"/>
    <w:pPr>
      <w:ind w:left="708"/>
    </w:pPr>
    <w:rPr>
      <w:bCs/>
    </w:rPr>
  </w:style>
  <w:style w:type="character" w:customStyle="1" w:styleId="af4">
    <w:name w:val="Предмет на коментар Знак"/>
    <w:link w:val="af3"/>
    <w:uiPriority w:val="99"/>
    <w:semiHidden/>
    <w:rsid w:val="00863E31"/>
    <w:rPr>
      <w:b/>
      <w:bCs/>
    </w:rPr>
  </w:style>
  <w:style w:type="paragraph" w:styleId="affc">
    <w:name w:val="Revision"/>
    <w:hidden/>
    <w:uiPriority w:val="99"/>
    <w:semiHidden/>
    <w:rsid w:val="00863E31"/>
    <w:rPr>
      <w:sz w:val="24"/>
      <w:szCs w:val="24"/>
      <w:lang w:eastAsia="en-US"/>
    </w:rPr>
  </w:style>
  <w:style w:type="paragraph" w:customStyle="1" w:styleId="xl29">
    <w:name w:val="xl29"/>
    <w:basedOn w:val="a0"/>
    <w:rsid w:val="00863E31"/>
    <w:pPr>
      <w:pBdr>
        <w:top w:val="single" w:sz="8" w:space="0" w:color="000000"/>
        <w:bottom w:val="single" w:sz="8" w:space="0" w:color="000000"/>
        <w:right w:val="single" w:sz="8" w:space="0" w:color="000000"/>
      </w:pBdr>
      <w:suppressAutoHyphens/>
      <w:spacing w:before="100" w:after="100" w:line="100" w:lineRule="atLeast"/>
      <w:jc w:val="center"/>
      <w:textAlignment w:val="center"/>
    </w:pPr>
    <w:rPr>
      <w:rFonts w:ascii="Arial" w:hAnsi="Arial" w:cs="Arial"/>
      <w:sz w:val="22"/>
      <w:szCs w:val="22"/>
      <w:lang w:eastAsia="ar-SA"/>
    </w:rPr>
  </w:style>
  <w:style w:type="character" w:styleId="affd">
    <w:name w:val="page number"/>
    <w:basedOn w:val="a1"/>
    <w:uiPriority w:val="99"/>
    <w:semiHidden/>
    <w:unhideWhenUsed/>
    <w:rsid w:val="000E6A8F"/>
  </w:style>
  <w:style w:type="paragraph" w:styleId="affe">
    <w:name w:val="endnote text"/>
    <w:basedOn w:val="a0"/>
    <w:link w:val="afff"/>
    <w:uiPriority w:val="99"/>
    <w:semiHidden/>
    <w:unhideWhenUsed/>
    <w:rsid w:val="00FB58BE"/>
    <w:rPr>
      <w:sz w:val="20"/>
      <w:szCs w:val="20"/>
    </w:rPr>
  </w:style>
  <w:style w:type="character" w:customStyle="1" w:styleId="afff">
    <w:name w:val="Текст на бележка в края Знак"/>
    <w:basedOn w:val="a1"/>
    <w:link w:val="affe"/>
    <w:uiPriority w:val="99"/>
    <w:semiHidden/>
    <w:rsid w:val="00FB58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41427">
      <w:bodyDiv w:val="1"/>
      <w:marLeft w:val="0"/>
      <w:marRight w:val="0"/>
      <w:marTop w:val="0"/>
      <w:marBottom w:val="0"/>
      <w:divBdr>
        <w:top w:val="none" w:sz="0" w:space="0" w:color="auto"/>
        <w:left w:val="none" w:sz="0" w:space="0" w:color="auto"/>
        <w:bottom w:val="none" w:sz="0" w:space="0" w:color="auto"/>
        <w:right w:val="none" w:sz="0" w:space="0" w:color="auto"/>
      </w:divBdr>
    </w:div>
    <w:div w:id="1207764458">
      <w:bodyDiv w:val="1"/>
      <w:marLeft w:val="0"/>
      <w:marRight w:val="0"/>
      <w:marTop w:val="0"/>
      <w:marBottom w:val="0"/>
      <w:divBdr>
        <w:top w:val="none" w:sz="0" w:space="0" w:color="auto"/>
        <w:left w:val="none" w:sz="0" w:space="0" w:color="auto"/>
        <w:bottom w:val="none" w:sz="0" w:space="0" w:color="auto"/>
        <w:right w:val="none" w:sz="0" w:space="0" w:color="auto"/>
      </w:divBdr>
    </w:div>
    <w:div w:id="1297951777">
      <w:bodyDiv w:val="1"/>
      <w:marLeft w:val="0"/>
      <w:marRight w:val="0"/>
      <w:marTop w:val="0"/>
      <w:marBottom w:val="0"/>
      <w:divBdr>
        <w:top w:val="none" w:sz="0" w:space="0" w:color="auto"/>
        <w:left w:val="none" w:sz="0" w:space="0" w:color="auto"/>
        <w:bottom w:val="none" w:sz="0" w:space="0" w:color="auto"/>
        <w:right w:val="none" w:sz="0" w:space="0" w:color="auto"/>
      </w:divBdr>
      <w:divsChild>
        <w:div w:id="189878373">
          <w:marLeft w:val="0"/>
          <w:marRight w:val="0"/>
          <w:marTop w:val="0"/>
          <w:marBottom w:val="0"/>
          <w:divBdr>
            <w:top w:val="none" w:sz="0" w:space="0" w:color="auto"/>
            <w:left w:val="none" w:sz="0" w:space="0" w:color="auto"/>
            <w:bottom w:val="none" w:sz="0" w:space="0" w:color="auto"/>
            <w:right w:val="none" w:sz="0" w:space="0" w:color="auto"/>
          </w:divBdr>
        </w:div>
        <w:div w:id="656035167">
          <w:marLeft w:val="0"/>
          <w:marRight w:val="0"/>
          <w:marTop w:val="0"/>
          <w:marBottom w:val="0"/>
          <w:divBdr>
            <w:top w:val="none" w:sz="0" w:space="0" w:color="auto"/>
            <w:left w:val="none" w:sz="0" w:space="0" w:color="auto"/>
            <w:bottom w:val="none" w:sz="0" w:space="0" w:color="auto"/>
            <w:right w:val="none" w:sz="0" w:space="0" w:color="auto"/>
          </w:divBdr>
        </w:div>
        <w:div w:id="1677682393">
          <w:marLeft w:val="0"/>
          <w:marRight w:val="0"/>
          <w:marTop w:val="0"/>
          <w:marBottom w:val="0"/>
          <w:divBdr>
            <w:top w:val="none" w:sz="0" w:space="0" w:color="auto"/>
            <w:left w:val="none" w:sz="0" w:space="0" w:color="auto"/>
            <w:bottom w:val="none" w:sz="0" w:space="0" w:color="auto"/>
            <w:right w:val="none" w:sz="0" w:space="0" w:color="auto"/>
          </w:divBdr>
        </w:div>
      </w:divsChild>
    </w:div>
    <w:div w:id="1517772883">
      <w:bodyDiv w:val="1"/>
      <w:marLeft w:val="0"/>
      <w:marRight w:val="0"/>
      <w:marTop w:val="0"/>
      <w:marBottom w:val="0"/>
      <w:divBdr>
        <w:top w:val="none" w:sz="0" w:space="0" w:color="auto"/>
        <w:left w:val="none" w:sz="0" w:space="0" w:color="auto"/>
        <w:bottom w:val="none" w:sz="0" w:space="0" w:color="auto"/>
        <w:right w:val="none" w:sz="0" w:space="0" w:color="auto"/>
      </w:divBdr>
      <w:divsChild>
        <w:div w:id="181208310">
          <w:marLeft w:val="0"/>
          <w:marRight w:val="0"/>
          <w:marTop w:val="0"/>
          <w:marBottom w:val="0"/>
          <w:divBdr>
            <w:top w:val="none" w:sz="0" w:space="0" w:color="auto"/>
            <w:left w:val="none" w:sz="0" w:space="0" w:color="auto"/>
            <w:bottom w:val="none" w:sz="0" w:space="0" w:color="auto"/>
            <w:right w:val="none" w:sz="0" w:space="0" w:color="auto"/>
          </w:divBdr>
        </w:div>
        <w:div w:id="776025168">
          <w:marLeft w:val="0"/>
          <w:marRight w:val="0"/>
          <w:marTop w:val="0"/>
          <w:marBottom w:val="0"/>
          <w:divBdr>
            <w:top w:val="none" w:sz="0" w:space="0" w:color="auto"/>
            <w:left w:val="none" w:sz="0" w:space="0" w:color="auto"/>
            <w:bottom w:val="none" w:sz="0" w:space="0" w:color="auto"/>
            <w:right w:val="none" w:sz="0" w:space="0" w:color="auto"/>
          </w:divBdr>
        </w:div>
        <w:div w:id="841622193">
          <w:marLeft w:val="0"/>
          <w:marRight w:val="0"/>
          <w:marTop w:val="0"/>
          <w:marBottom w:val="0"/>
          <w:divBdr>
            <w:top w:val="none" w:sz="0" w:space="0" w:color="auto"/>
            <w:left w:val="none" w:sz="0" w:space="0" w:color="auto"/>
            <w:bottom w:val="none" w:sz="0" w:space="0" w:color="auto"/>
            <w:right w:val="none" w:sz="0" w:space="0" w:color="auto"/>
          </w:divBdr>
        </w:div>
        <w:div w:id="1258096612">
          <w:marLeft w:val="0"/>
          <w:marRight w:val="0"/>
          <w:marTop w:val="0"/>
          <w:marBottom w:val="0"/>
          <w:divBdr>
            <w:top w:val="none" w:sz="0" w:space="0" w:color="auto"/>
            <w:left w:val="none" w:sz="0" w:space="0" w:color="auto"/>
            <w:bottom w:val="none" w:sz="0" w:space="0" w:color="auto"/>
            <w:right w:val="none" w:sz="0" w:space="0" w:color="auto"/>
          </w:divBdr>
        </w:div>
        <w:div w:id="2026518158">
          <w:marLeft w:val="0"/>
          <w:marRight w:val="0"/>
          <w:marTop w:val="0"/>
          <w:marBottom w:val="0"/>
          <w:divBdr>
            <w:top w:val="none" w:sz="0" w:space="0" w:color="auto"/>
            <w:left w:val="none" w:sz="0" w:space="0" w:color="auto"/>
            <w:bottom w:val="none" w:sz="0" w:space="0" w:color="auto"/>
            <w:right w:val="none" w:sz="0" w:space="0" w:color="auto"/>
          </w:divBdr>
        </w:div>
        <w:div w:id="2093235093">
          <w:marLeft w:val="0"/>
          <w:marRight w:val="0"/>
          <w:marTop w:val="0"/>
          <w:marBottom w:val="0"/>
          <w:divBdr>
            <w:top w:val="none" w:sz="0" w:space="0" w:color="auto"/>
            <w:left w:val="none" w:sz="0" w:space="0" w:color="auto"/>
            <w:bottom w:val="none" w:sz="0" w:space="0" w:color="auto"/>
            <w:right w:val="none" w:sz="0" w:space="0" w:color="auto"/>
          </w:divBdr>
        </w:div>
      </w:divsChild>
    </w:div>
    <w:div w:id="1629317154">
      <w:bodyDiv w:val="1"/>
      <w:marLeft w:val="0"/>
      <w:marRight w:val="0"/>
      <w:marTop w:val="0"/>
      <w:marBottom w:val="0"/>
      <w:divBdr>
        <w:top w:val="none" w:sz="0" w:space="0" w:color="auto"/>
        <w:left w:val="none" w:sz="0" w:space="0" w:color="auto"/>
        <w:bottom w:val="none" w:sz="0" w:space="0" w:color="auto"/>
        <w:right w:val="none" w:sz="0" w:space="0" w:color="auto"/>
      </w:divBdr>
      <w:divsChild>
        <w:div w:id="232853699">
          <w:marLeft w:val="0"/>
          <w:marRight w:val="0"/>
          <w:marTop w:val="0"/>
          <w:marBottom w:val="0"/>
          <w:divBdr>
            <w:top w:val="none" w:sz="0" w:space="0" w:color="auto"/>
            <w:left w:val="none" w:sz="0" w:space="0" w:color="auto"/>
            <w:bottom w:val="none" w:sz="0" w:space="0" w:color="auto"/>
            <w:right w:val="none" w:sz="0" w:space="0" w:color="auto"/>
          </w:divBdr>
        </w:div>
        <w:div w:id="386681397">
          <w:marLeft w:val="0"/>
          <w:marRight w:val="0"/>
          <w:marTop w:val="0"/>
          <w:marBottom w:val="0"/>
          <w:divBdr>
            <w:top w:val="none" w:sz="0" w:space="0" w:color="auto"/>
            <w:left w:val="none" w:sz="0" w:space="0" w:color="auto"/>
            <w:bottom w:val="none" w:sz="0" w:space="0" w:color="auto"/>
            <w:right w:val="none" w:sz="0" w:space="0" w:color="auto"/>
          </w:divBdr>
        </w:div>
        <w:div w:id="479542459">
          <w:marLeft w:val="0"/>
          <w:marRight w:val="0"/>
          <w:marTop w:val="0"/>
          <w:marBottom w:val="0"/>
          <w:divBdr>
            <w:top w:val="none" w:sz="0" w:space="0" w:color="auto"/>
            <w:left w:val="none" w:sz="0" w:space="0" w:color="auto"/>
            <w:bottom w:val="none" w:sz="0" w:space="0" w:color="auto"/>
            <w:right w:val="none" w:sz="0" w:space="0" w:color="auto"/>
          </w:divBdr>
        </w:div>
        <w:div w:id="2009017874">
          <w:marLeft w:val="0"/>
          <w:marRight w:val="0"/>
          <w:marTop w:val="0"/>
          <w:marBottom w:val="0"/>
          <w:divBdr>
            <w:top w:val="none" w:sz="0" w:space="0" w:color="auto"/>
            <w:left w:val="none" w:sz="0" w:space="0" w:color="auto"/>
            <w:bottom w:val="none" w:sz="0" w:space="0" w:color="auto"/>
            <w:right w:val="none" w:sz="0" w:space="0" w:color="auto"/>
          </w:divBdr>
        </w:div>
        <w:div w:id="2012751912">
          <w:marLeft w:val="0"/>
          <w:marRight w:val="0"/>
          <w:marTop w:val="0"/>
          <w:marBottom w:val="0"/>
          <w:divBdr>
            <w:top w:val="none" w:sz="0" w:space="0" w:color="auto"/>
            <w:left w:val="none" w:sz="0" w:space="0" w:color="auto"/>
            <w:bottom w:val="none" w:sz="0" w:space="0" w:color="auto"/>
            <w:right w:val="none" w:sz="0" w:space="0" w:color="auto"/>
          </w:divBdr>
        </w:div>
        <w:div w:id="2100981854">
          <w:marLeft w:val="0"/>
          <w:marRight w:val="0"/>
          <w:marTop w:val="0"/>
          <w:marBottom w:val="0"/>
          <w:divBdr>
            <w:top w:val="none" w:sz="0" w:space="0" w:color="auto"/>
            <w:left w:val="none" w:sz="0" w:space="0" w:color="auto"/>
            <w:bottom w:val="none" w:sz="0" w:space="0" w:color="auto"/>
            <w:right w:val="none" w:sz="0" w:space="0" w:color="auto"/>
          </w:divBdr>
        </w:div>
      </w:divsChild>
    </w:div>
    <w:div w:id="1692488149">
      <w:bodyDiv w:val="1"/>
      <w:marLeft w:val="0"/>
      <w:marRight w:val="0"/>
      <w:marTop w:val="0"/>
      <w:marBottom w:val="0"/>
      <w:divBdr>
        <w:top w:val="none" w:sz="0" w:space="0" w:color="auto"/>
        <w:left w:val="none" w:sz="0" w:space="0" w:color="auto"/>
        <w:bottom w:val="none" w:sz="0" w:space="0" w:color="auto"/>
        <w:right w:val="none" w:sz="0" w:space="0" w:color="auto"/>
      </w:divBdr>
    </w:div>
    <w:div w:id="1859464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E004C0-ED80-4B6F-AAD1-7C0E1740B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22</Pages>
  <Words>6690</Words>
  <Characters>38137</Characters>
  <Application>Microsoft Office Word</Application>
  <DocSecurity>0</DocSecurity>
  <Lines>317</Lines>
  <Paragraphs>89</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Задание УО</vt:lpstr>
      <vt:lpstr>Задание УО</vt:lpstr>
    </vt:vector>
  </TitlesOfParts>
  <Manager/>
  <Company/>
  <LinksUpToDate>false</LinksUpToDate>
  <CharactersWithSpaces>44738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Задание УО</dc:title>
  <dc:subject>Задание</dc:subject>
  <dc:creator>M</dc:creator>
  <cp:keywords/>
  <dc:description/>
  <cp:lastModifiedBy>MONIKA PETROVA</cp:lastModifiedBy>
  <cp:revision>9</cp:revision>
  <cp:lastPrinted>2018-06-13T08:02:00Z</cp:lastPrinted>
  <dcterms:created xsi:type="dcterms:W3CDTF">2018-05-29T12:41:00Z</dcterms:created>
  <dcterms:modified xsi:type="dcterms:W3CDTF">2018-06-21T11:57:00Z</dcterms:modified>
  <cp:category/>
</cp:coreProperties>
</file>